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tabs>
          <w:tab w:val="left" w:pos="5880" w:leader="none"/>
        </w:tabs>
        <w:jc w:val="center"/>
        <w:outlineLvl w:val="0"/>
        <w:rPr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к постановлению администрации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Свердловского района </w:t>
      </w:r>
    </w:p>
    <w:p>
      <w:pPr>
        <w:pStyle w:val="1"/>
        <w:tabs>
          <w:tab w:val="left" w:pos="5880" w:leader="none"/>
        </w:tabs>
        <w:spacing w:before="0" w:after="0"/>
        <w:jc w:val="right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25 февраля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2019г.   № </w:t>
      </w:r>
      <w:r>
        <w:rPr>
          <w:rFonts w:ascii="Times New Roman" w:hAnsi="Times New Roman"/>
          <w:b w:val="false"/>
          <w:color w:val="000000"/>
          <w:sz w:val="28"/>
          <w:szCs w:val="28"/>
        </w:rPr>
        <w:t>165</w:t>
      </w:r>
    </w:p>
    <w:p>
      <w:pPr>
        <w:pStyle w:val="1"/>
        <w:ind w:right="-16" w:hanging="0"/>
        <w:rPr>
          <w:rFonts w:ascii="Times New Roman" w:hAnsi="Times New Roman"/>
          <w:b w:val="false"/>
          <w:b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60"/>
          <w:szCs w:val="60"/>
        </w:rPr>
        <w:t>Муниципальная  программа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«Формирование современной городской среды на территории городского поселения Змиевка Свердловского района Орловская область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в 2019-2024 годах»                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</w:r>
    </w:p>
    <w:p>
      <w:pPr>
        <w:pStyle w:val="Normal"/>
        <w:rPr/>
      </w:pPr>
      <w:r>
        <w:rPr/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2019 год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Паспорт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муниципальной программы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" Формирование современной городской среды на территории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городского поселения Змиевка Свердловского района Орловской области  в 2019-2024 годах "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548" w:type="dxa"/>
        <w:jc w:val="left"/>
        <w:tblInd w:w="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0" w:type="dxa"/>
          <w:left w:w="0" w:type="dxa"/>
          <w:bottom w:w="0" w:type="dxa"/>
          <w:right w:w="10" w:type="dxa"/>
        </w:tblCellMar>
        <w:tblLook w:val="04a0"/>
      </w:tblPr>
      <w:tblGrid>
        <w:gridCol w:w="2025"/>
        <w:gridCol w:w="7522"/>
      </w:tblGrid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"Формирование современной городской среды на территории городского поселения Змиевка Свердловского района Орловской области  в 2019-2024 годах" (далее – Программа)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Свердловского района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основных мероприятий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1: Информирование жителей городского поселения Змиевка о реализации приоритетного проекта «ЖКХ и городская среда»;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2: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3: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4: Подготовка и утверждение с учетом обсуждения с представителями заинтересованных лиц дизайн-проектов благоустройства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5: Подготовка и утверждение дизайн-проектов благоустройства общественных территорий.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6: Выполнение работ по благоустройству дворовых и общественных территорий.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Повышение качества и комфорта городской среды на территории  городского поселения Змиевка.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1.Повышение уровня комплексного благоустройства дворовых территорий многоквартирных домов,  общественных территорий городского поселения Змиевка; 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2.Повышение уровня вовлеченности заинтересованных граждан, организаций в реализацию мероприятий по благоустройству и активизация участия граждан в решении вопросов местного значения.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1.Количество протоколов общих собраний собственников помещений в многоквартирных домах, количество решений собственников зданий и сооружений, образующих дворовую территорию, о включении дворовой территории в Программу.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Количество  благоустроенных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Количество благоустроенных общественных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 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Муниципальная программа реализуется в  2019-2024 годах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Общий объем финансирования Программы на 2019 год  составляет </w:t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3303,043 тыс. руб., из них: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дворовых территорий составляет – 3303,043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Количество благоустроенных дворовых территорий составит 17 единиц.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Количество благоустроенных общественных территорий составит 3 единицы.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Подготовка проектно-сметной документации  - 20  единиц.</w:t>
            </w:r>
          </w:p>
          <w:p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/>
      </w:pPr>
      <w:bookmarkStart w:id="0" w:name="redstr"/>
      <w:bookmarkStart w:id="1" w:name="redstr"/>
      <w:bookmarkEnd w:id="1"/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Раздел 1. Общая характеристика сферы реализации муниципальной программы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sz w:val="28"/>
          <w:szCs w:val="28"/>
        </w:rPr>
        <w:t xml:space="preserve">Для создания условий системного повышения качества и комфорта городской среды на территории Российской Федерации Минстроем России разработан приоритетный проект «ЖКХ и городская среда». Основная его цель  - создание условий для системного повышения качества и комфорта городской среды на всей территории Российской Федерации. С целью приведения дворовых  и общественных территорий к современным нормам комфортности в городском поселении Змиевка разработана данная Программа, в которой предусматриваются основные мероприятия, направленные на улучшение комфортности, благоустройства и доступности данных территорий.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Основными проблемами в области благоустройства дворовых территории городского поселения Змиевка является: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-       недостаточное количество детских и спортивных площадок, зон отдыха;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автостоянок и мест парковки транспортных средств на дворовых и поселковых территориях;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малых архитектурных форм на дворовых и поселковых территориях; 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недостаточное озеленение дворовых территорий; </w:t>
      </w:r>
    </w:p>
    <w:p>
      <w:pPr>
        <w:pStyle w:val="Normal"/>
        <w:spacing w:lineRule="auto" w:line="264" w:before="0" w:after="15"/>
        <w:jc w:val="both"/>
        <w:rPr/>
      </w:pPr>
      <w:r>
        <w:rPr/>
        <w:t xml:space="preserve">  </w:t>
      </w:r>
      <w:r>
        <w:rPr/>
        <w:t xml:space="preserve">-   </w:t>
      </w:r>
      <w:r>
        <w:rPr>
          <w:rFonts w:cs="Times New Roman" w:ascii="Times New Roman" w:hAnsi="Times New Roman"/>
          <w:sz w:val="28"/>
          <w:szCs w:val="28"/>
        </w:rPr>
        <w:t xml:space="preserve">изнашивание покрытий дворовых проездов и тротуаров,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 недостаточное освещение   дворовых и поселковых территорий.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Дворовые территории многоквартирных домов  являются важной частью транспортной системы городского поселения Змиевка.   Уровень транспортно-эксплуатационного состояния дворовых территорий многоквартирных домов является одним из показателей, определяющих качество жизни населения. Объекты благоустройства дворов в существующем жилищном фонде городского поселения Змиевка за многолетний период эксплуатации пришли в неудовлетворительное состояние и не отвечают в полной мере современным требованиям.  С увеличением транспортного потока значительно возрос процент физического износа асфальтобетонного покрытия дворовых территорий.  Несоблюдение сроков службы дорожных покрытий увеличивает объемы разрушения асфальтобетонного покрытия и не дает необходимого эффекта в сохранении дворовых территорий.</w:t>
      </w:r>
      <w:r>
        <w:rPr>
          <w:rFonts w:cs="Times New Roman" w:ascii="Times New Roman" w:hAnsi="Times New Roman"/>
          <w:color w:val="FF333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Из-за недостаточного финансирования отрасли практически не производился ремонт дворовых территорий, в  результате чего пришло в негодность их асфальтобетонное покрытие. </w:t>
      </w:r>
    </w:p>
    <w:p>
      <w:pPr>
        <w:pStyle w:val="Normal"/>
        <w:spacing w:before="0" w:after="15"/>
        <w:ind w:left="-15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Не в полной мере  городская среда поселка  приспособлена к условиям доступности для инвалидов всех категорий и маломобильных групп населения.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Проведенный анализ дворовых территорий позволил определить общее состояние таких важных элементов благоустройства внутриквартальных территорий, как детские игровые и спортивные площадки. Из всех дворовых территорий, расположенных в городском поселении Змиевка, в настоящее время игровыми площадками оборудованы около 10  процентов дворов. На отдельных площадках во дворах сохранились элементы детского - игрового и спортивного оборудования, малых архитектурных форм (качалки, качели,  горки, турники и т.п.), однако, их состояние не обеспечивает безопасность, а также потребностей жителей поселка в игровых и спортивных модулях, они физически и морально устарели. Длительное время не проводилось благоустройство дворов, оборудование пришло в ветхое состояние. Проведение работ по оборудованию детских и спортивных площадок должно создать для детей мир воображения, развивать умственные и физические способности детей.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Так же установлено, что озеленение и оснащенность малыми архитектурными формами (скамейки, урны, газонные ограждения и т.п.) дворовых территорий выполнены в недостаточном количестве. Многие зеленые насаждения требуют ухода и прореживания от сорных, сухостойных и больных древесных и кустарниковых растений. Озеленение территории — неотъемлемая и важная задача благоустройства двора, участков микрорайона. Размещение деревьев и кустарников, открытых газонных участков и цветников должно быть взаимосвязано с расположением площадок, их размерами и конфигурацией, с различными сооружениями, а также, жилыми и общественными зданиями. При этом насаждения должны выполнять функции защиты от пыли, частично от шума, ветровых потоков, а также служить средством изоляции различных планировочных элементов территории. Проведение данных мероприятий положительно скажется на эмоциональном состоянии проживающих в многоквартирном доме и поможет улучшить санитарные и экологические условия вокруг дома.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связи с увеличением личных автотранспортных средств, остро встал вопрос о нехватке парковочных мест. Проведение работ по строительству автостоянок на территориях, возможных к размещению на них и мест парковки автотранспортных средств, позволит в дальнейшем «разгрузить» дворовые территории и обеспечить комфортными условиями проживания жителей.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отдельных территориях уровень освещенности дворовых территорий ниже допустимого, или освещение вообще отсутствует.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создавшейся ситуации необходимо принять неотложные меры по качественному изменению состояния дворовых территорий многоквартирных домов городского поселения Змиевка.  </w:t>
      </w:r>
    </w:p>
    <w:p>
      <w:pPr>
        <w:pStyle w:val="Style18"/>
        <w:shd w:fill="FFFFFF" w:val="clear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Благоустройство общественных территорий является важнейшей сферой деятельности муниципального хозяйства. В существующих парках наблюдается недостаточное количество малых архитектурных форм, неудовлетворительное состояние зеленых насаждений и покрытия дорожек. Именно в этой сфере должны создаваться  условия для населения, которые обеспечивают высокий уровень жизни. Обеспечение доступной среды и беспрепятственного доступа к зданиям и сооружениям, транспорту и информации — одно из фундаментальных прав человека.</w:t>
      </w:r>
      <w:r>
        <w:rPr>
          <w:rFonts w:ascii="Times New Roman" w:hAnsi="Times New Roman"/>
          <w:color w:val="333333"/>
        </w:rPr>
        <w:t xml:space="preserve"> </w:t>
      </w:r>
      <w:r>
        <w:rPr>
          <w:rFonts w:ascii="Times New Roman" w:hAnsi="Times New Roman"/>
        </w:rPr>
        <w:t>В связи с этим, должны создаваться условия для комфортной, удобной жизни как для отдельного человека по месту проживания, так и для всех жителей поселка. При выполнении комплекса мероприятий Программы возможно значительно улучшить экологическое состояние и внешний облик поселка, создать более комфортные  и эстетические условия в общественных местах.</w:t>
      </w:r>
    </w:p>
    <w:p>
      <w:pPr>
        <w:pStyle w:val="Style18"/>
        <w:shd w:fill="FFFFFF" w:val="clear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Мероприятия Программы направлены на формирование современной городской среды, в том числе, с учетом создания условий для маломобильных групп населения, и на повышение общей культуры населения, способствуя снятию напряженности в процессе решения проблем городского хозяйства.  </w:t>
      </w:r>
    </w:p>
    <w:p>
      <w:pPr>
        <w:pStyle w:val="Normal"/>
        <w:ind w:left="-5" w:hanging="1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В настоящей Программе будет учтено внедрение новых федеральных стандартов благоустройства общественных городских пространств и дворовых территорий, в то же время уделено внимание вопросу создания индивидуального облика отдельных территорий муниципального образования, избегая формирования однородной и стандартизированной городской среды.  </w:t>
      </w:r>
    </w:p>
    <w:p>
      <w:pPr>
        <w:pStyle w:val="Normal"/>
        <w:ind w:left="-5" w:hanging="1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rPr/>
      </w:pPr>
      <w:r>
        <w:rPr>
          <w:rFonts w:ascii="Times New Roman" w:hAnsi="Times New Roman"/>
          <w:b/>
        </w:rPr>
        <w:t>Раздел 2. Приоритеты муниципальной политики в сфере реализации Программы, цели, задачи Программы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Муниципальная программа "Формирование современной городской среды на территории городского поселения Змиевка Свердловского района Орловской области  в 2019-2024 годах»  является одним из важнейших направлений деятельности администрации  Свердловского района  в 2019-2024 годах, далее Программа.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Приоритеты муниципальной политики в сфере реализации Программы определены утвержденным президиумом Совета при Президенте Российской Федерации по стратегическому развитию и приоритетным проектам, паспортом приоритетного проекта «Формирование комфортной городской среды» (протокол от 21 ноября 2016 года № 10).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Целью Программы является повышение качества и комфорта городской среды на территории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Достижение цели обеспечивается решением задач муниципальной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1.  Повышение уровня комплексного благоустройства дворовых территорий многоквартирных домов и общественных территорий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 Повышение уровня вовлеченности заинтересованных граждан, организаций в реализацию мероприятий по благоустройству и активизации участия граждан в решении вопросов местного значения.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Задачи Программы решаются посредством реализации основных мероприятий. Необходимым условием проведения основных мероприятий по благоустройству дворовых территорий, общественных территорий является необходимость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15 Федерального закона № 181-ФЗ от 24 ноября 1995 года «О социальной защите инвалидов в Российской Федерации и в соответствии со сводом правил № СП 59.13330.2012 «Доступность зданий и сооружений для маломобильных групп населения».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2.1 </w:t>
      </w:r>
      <w:r>
        <w:rPr>
          <w:rFonts w:cs="Times New Roman" w:ascii="Times New Roman" w:hAnsi="Times New Roman"/>
          <w:b/>
          <w:sz w:val="28"/>
          <w:szCs w:val="28"/>
        </w:rPr>
        <w:t xml:space="preserve"> Особенности формирования  муниципальной Программы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</w:t>
      </w:r>
    </w:p>
    <w:p>
      <w:pPr>
        <w:pStyle w:val="ConsPlusTitl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 w:val="false"/>
          <w:sz w:val="28"/>
          <w:szCs w:val="28"/>
        </w:rPr>
        <w:t>2.1.1 Муниципальная Программа сформирована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городской среды, утвержденными  постановлением Правительства Российской Федерации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ConsPlusTitle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b w:val="false"/>
          <w:sz w:val="28"/>
          <w:szCs w:val="28"/>
        </w:rPr>
        <w:t>За счет средств федерального, областного и местного  бюджетов,  а также за счет Дорожного фонда Орловской области  предусматривается финансирование следующих мероприятий: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дворовых территорий городского поселения;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общественных территорий городского поселения.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2.1.2 Муниципальная Программа предусматривает: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Физическое состояние дворовой территории и необходимость ее благоустройства определяются по результатам инвентаризации дворовой территории.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К дворовым территориям, нуждающимся в благоустройстве, относятся дворовые территории многоквартирных домов, физическое состояние и уровень благоустройства которых не соответствует Правилам благоустройства города городского поселения Змиевка Свердловского района Орловской области, а также на которых отсутствует или находится в ненадлежащем физическом  состоянии хотя бы один из элементов минимального или дополнительного перечня видов работ по благоустройству, установленного в настоящем разделе  муниципальной Программы.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В минимальный перечень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ремонт дворовых проездов;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обеспечение освещения дворовых территорий;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установка малых архитектурных форм (скамеек, урн для мусора).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Благоустройство дворовой территорий в рамках минимального перечня возможно при наличии решения собственников жилых помещений многоквартирного дома о принятии созданного в результате благоустройства имущества в состав общего имущества многоквартирного дома.   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минимальный перечень, приведены в Приложении 3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В перечень дополнительных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детских и (или) спортивных площадок;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автомобильных парковок;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выполнение работ по озеленению.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дополнительный перечень, приведены в Приложении 4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Перечень дворовых  территорий формируется из числа  поступивших от заинтересованных лиц заявок на участие в отборе дворовых территорий, порядок отбора и включения дворовой территории в программу утверждается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Осуществление  контроля и координации реализации  муниципальной программы производился общественной  комиссией, утвержденной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Адресный   перечень дворовых территорий приведен в приложении 8 к                   настоящей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 xml:space="preserve">2.1.3. 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 общественным территориям, нуждающимся в благоустройстве, относятся общественные территории, физическое состояние и уровень благоустройства которых не соответствует Правилам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Физическое состояние общественных территорий и отдельных элементов благоустройства определялись по результатам проведения инвентаризации.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Порядок включения общественной территории в муниципальную программу утверждается постановлением администрации 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общественных территорий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приведен в приложении 9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2.1.4.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pacing w:val="-11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Адресный перечень  приведен в приложении 10 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2.1.5.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 xml:space="preserve">Инвентаризация  проводится путем натурального обследования территорий и расположенных на ней  элементов благоустройства.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Итоговым документом, содержащим инвентаризационные данные о территории и расположенных на ней элементах, является паспорт благоустройства территории, который позволяет оптимизировать как процесс ухода и содержания территории, так и ее дальнейшего развития (осуществить проектирование и строительство детских площадок, размещение мест отдыха, выделение дополнительных мест для парковки и озеленения территории).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Заключение соглашений с собственниками (пользователями) указанных домов (собственниками (пользователями) земельных участков) об их благоустройстве осуществляется администрацией Свердловского района не позднее 10 февраля 2024 года.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2.1.6  Иные мероприятия по благоустройству территорий.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иным мероприятиям относятся разработка сметной документации и прохождение проверки достоверности определения сметной стоимости объекта.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2.1.7.  Трудовую форму участия заинтересованных лиц в рамках минимального перечня работ по  благоустройству дворовых территорий. 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</w:t>
      </w:r>
      <w:bookmarkStart w:id="2" w:name="sub_73"/>
      <w:bookmarkEnd w:id="2"/>
      <w:r>
        <w:rPr>
          <w:rFonts w:cs="Times New Roman" w:ascii="Times New Roman" w:hAnsi="Times New Roman"/>
          <w:sz w:val="28"/>
          <w:szCs w:val="28"/>
        </w:rPr>
        <w:t>Решения о трудовом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 многоквартирного дома.</w:t>
      </w:r>
    </w:p>
    <w:p>
      <w:pPr>
        <w:pStyle w:val="Normal"/>
        <w:ind w:firstLine="720"/>
        <w:jc w:val="both"/>
        <w:rPr/>
      </w:pPr>
      <w:r>
        <w:rPr>
          <w:rFonts w:cs="Times New Roman CYR" w:ascii="Times New Roman CYR" w:hAnsi="Times New Roman CYR"/>
          <w:sz w:val="28"/>
          <w:szCs w:val="28"/>
        </w:rPr>
        <w:t>Форма трудового участия заинтересованных лиц при  выполнении минимального или дополнительного перечней работ  является обязательной и выражается  в виде: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выполнение жителями неоплачиваемых работ, не требующих специальной квалификации: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подготовка объектов (дворовой территории) к началу работ;</w:t>
      </w:r>
    </w:p>
    <w:p>
      <w:pPr>
        <w:pStyle w:val="Normal"/>
        <w:widowControl/>
        <w:ind w:left="30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земляные работы;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снятие старого оборудования;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уборка мусора;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покраска оборудования;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озеленение территории;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посадка деревьев;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охрана объекта;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предоставление строительных материалов, техники;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 обеспечение благоприятных условий для работы подрядной организации, выполняющей работы и для ее сотрудников.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Трудовое участие заинтересованных лиц в выполнении мероприятий по благоустройству дворовых территорий должно подтверждаться</w:t>
      </w:r>
      <w:r>
        <w:rPr>
          <w:rFonts w:ascii="Times New Roman" w:hAnsi="Times New Roman"/>
          <w:sz w:val="28"/>
          <w:szCs w:val="28"/>
        </w:rPr>
        <w:t xml:space="preserve"> фото- или , видеоматериалами, подтверждающими проведение мероприятия с трудовым участием граждан.</w:t>
      </w:r>
    </w:p>
    <w:p>
      <w:pPr>
        <w:pStyle w:val="NormalWeb"/>
        <w:shd w:val="clear" w:color="auto" w:fill="FFFFFF"/>
        <w:spacing w:before="0" w:after="0"/>
        <w:ind w:left="15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Документы, подтверждающие трудовое участие, представляются в отдел архитектуры, строительства и ЖКХ администрации Свердловского района   не позднее 10 календарных дней со дня окончания работ, выполняемых заинтересованными лицами.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2.1.8.  Трудовую и финансовую формы участия заинтересованных лиц в рамках дополнительного перечня работ по  благоустройству дворовых территорий.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Решение о трудовом и финансовом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Если заинтересованными лицами на общем собрании собственников жилых помещений многоквартирного дома принимается решение о  включении в перечень работ по благоустройству дворовых территорий  дополнительного перечня работ, то  работы по благоустройству дворовых территорий софинансируются из областного бюджета: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наличии решения собственников помещений в многоквартирном          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софинансировании собственниками помещений не менее 5 и не более 50 процентов от стоимости мероприятий по благоустройству дворовой территории, в случае если заинтересованными лицами не определен иной размер              доли;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 софинансировании собственниками помещений многоквартирного дома работ по благоустройству дворовых территорий в размере не менее </w:t>
        <w:br/>
        <w:t>20 процентов стоимости выполнения таких работ. Такое условие распространяется на дворовые территории, включенные в соответствующую программу  после вступления в силу постановления Правительства Российской Федерации от 9 февраля 2019 г. № 106  «О внесении изменений в приложение № 15 к 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bCs/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включенных в муниципальную Программу приведен в приложении 7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2.1.9.  Администрация Свердловского района вправе исключить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городского поселения Змиевка Свердловского района Орловской области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по обеспечению реализации приоритетного проекта «Формирование комфортной городской среды» в Орловской области, созданной в соответствии с Указом Губернатора Орловской области от 28 февраля 2017 года № 94 (далее - Межведомственная комиссия), установленном данной комиссией.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Исключить дворовые и общественные территорий из адресного перечня дворовых и общественных территорий, подлежащих благоустройству в рамках реализации муниципальной Программы возможно только после предоставления заинтересованными лицами заключения специализированной организации о состоянии жилого дома.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2.1.10 Администрация Свердловского района   вправе исключить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администрации Свердловского района Орловской области в порядке, установленном Межведомственной комиссией.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2.1.11. Администрацией Свердловского района  в лице отдела по управлению муниципальным имуществом и вопросам сельского хозяйства администрации обеспечивается проведение работ по образованию земельных участков не позднее 30 декабря года в котором предоставляется субсидия, на которых расположены многоквартирные дома и  которые не сформированы в соответствии с действующим законодательством.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2.1.12.  Заключение муниципальных контрактов по результатам закупки товаров, работ и услуг (обеспечение контрактования на работы по объектам)  должно быть обеспечено не позднее 1 июля года предоставления субсидии - для выполнения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2.1.13.  Гарантийный срок на результаты выполнения работ должен составлять не менее  3 (трех) лет при заключении муниципальных контрактов  с подрядными организациями.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2.1.14.  Настоящая муниципальная Программа синхронизируется со следующими мероприятиями, реализуемыми на территории городского поселения Змиевка Свердловского района Орловской области: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- в сфере обеспечения доступности городской среды для маломобильных групп населения осуществляются мероприятия  направленные на  создание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города.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К таким мероприятиям относятся: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оборудование доступных для инвалидов мест отдыха в скверах, парках, площадях;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установка скамеек со спинками и подлокотниками;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тротуаров  бордюрными пандусами для въезда;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устройство пандусов на придомовых и общественных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парковочные места на придомовых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устройство входной группы для беспрепятственного прохода на дворовую и общественную территорию.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 также осуществляется синхронизация данной Программы с действующими на территории муниципального образования иными муниципальными программами: по ремонту улично-дорожной сети Свердловского района Орловской области, капитальному ремонту крыш многоквартирных домов на территории Свердловского района  Орловской области и  иными мероприятиями, проводимыми в рамках благоустройства территории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2.1.15. В ходе реализации и  по результатам реализации муниципальной Программы ежегодно предусмотрена актуализация муниципальной программы.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2.1.16. Одним из важных критериев  реализации   муниципальной Программы является  вовлечение граждан и общественных организаций в процесс реализации  муниципальной  Программы.  При реализации муниципальной Программы администрацией Свердловского района будут созданы условия для вовлечения в процесс благоустройства общественных и дворовых территорий студенческих отрядов, волонтеров.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2.1.17. Муниципальной Программой предусмотрено проведение  общественного обсуждения  проекта муниципальной Программы,  в течение  30 дней со дня опубликования  проекта муниципальной Программы, в том числе при внесении изменений в муниципальную Программу.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Общественное обсуждение проходит в форме собраний, совещаний, круглых столов.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2.1.18. Информирование граждан осуществляется через официальный сайт администрации Свердловского района в сети «Интернет».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2.1.19. Информация о реализации муниципальной Программы, проектов благоустройства  размещается в государственной информационной системе жилищно-коммунального хозяйства (ГИС ЖКХ) и на официальном сайте администрации Свердловского района в сети «Интернет». </w:t>
      </w:r>
    </w:p>
    <w:p>
      <w:pPr>
        <w:pStyle w:val="Normal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cs="Times New Roman" w:ascii="Times New Roman" w:hAnsi="Times New Roman"/>
          <w:color w:val="2D2D2D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Раздел. 3 Перечень и характеристика мероприятий Программы, ресурсное обеспечение Программы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В целях повышения уровня комплексного благоустройства дворовых территорий многоквартирных домов, общественных территорий городского поселения Змиевка будут реализованы следующие основные мероприятия (согласно Приложения 1 к муниципальной программе ):</w:t>
        <w:tab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Основные мероприятия: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1. Информирование жителей городского поселения Змиевка  о реализации приоритетного проекта «ЖКХ и городская среда» на территории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2.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 в Программу.  </w:t>
      </w:r>
    </w:p>
    <w:p>
      <w:pPr>
        <w:pStyle w:val="Normal"/>
        <w:ind w:hanging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В целях осуществления благоустройства дворовой территории в рамках Программы заинтересованные лица выбирают виды работ, предполагаемые к выполнению.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3.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4. Подготовка и утверждение с учетом обсуждения с представителями заинтересованных лиц дизайн-проектов благоустройства дворовых территорий, включенных в муниципальную программу на 2019-2024 годы, содержащих текстовое и визуальное описание предлагаемого проекта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населения,  согласно Приложению 5 к муниципальной программе.</w:t>
      </w:r>
    </w:p>
    <w:p>
      <w:pPr>
        <w:pStyle w:val="Normal"/>
        <w:widowControl/>
        <w:ind w:hanging="3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5. Подготовка и утверждение дизайн-проектов благоустройства общественных территорий с включением текстового и визуального описания предлагаемого проекта, в том числе его концепция и перечень,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6. Выполнение работ по благоустройству дворовых и общественных территорий: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6.1 Перечень дворовых территорий многоквартирных домов, подлежащих благоустройству в 2019 году, а также на период  2020-2024 годов отражен в приложении 8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6.2 Перечень общественных территорий, подлежащих благоустройству в 2019 году, а также на период  2020-2024 годов отражен в приложении 9 к муниципальной программе.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Администрация  Свердловского района выступает главным распорядителем бюджетных средств городского поселения Змиевка. Выделение ассигнований главным распорядителям средств бюджета городского поселения Змиевка  для финансирования мероприятий Программы будет осуществляться в соответствии со сводной бюджетной росписью бюджета городского поселения Змиевка, лимитами бюджетных обязательств на очередной финансовый год и порядком исполнения расходной части бюджета городского поселения  Змиевка установленным бюджетным законодательством.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Перечень основных мероприятий, ресурсное обеспечение Программы, полномочия  исполнителей по реализации мероприятий Программы приведены в Приложении 1  к муниципальной Программе.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Общий объем финансирования Программы на 2019 год  составляет 3303,043  тыс. руб.,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3" w:name="__DdeLink__1028_498255171"/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</w:t>
      </w:r>
      <w:bookmarkEnd w:id="3"/>
      <w:r>
        <w:rPr>
          <w:rFonts w:cs="Times New Roman" w:ascii="Times New Roman" w:hAnsi="Times New Roman"/>
          <w:sz w:val="28"/>
          <w:szCs w:val="28"/>
        </w:rPr>
        <w:t xml:space="preserve"> тыс. руб.</w:t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финансирование мероприятий  по благоустройству дворовых территорий составляет – 3303,043 тыс. руб.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4. Перечень целевых показателей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Программа реализуется   в течение 2019-2024 годов.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Целевые показатели Программы приведены в Приложении 2 к муниципальной Программе.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5. Ожидаемые результаты реализации Программы. Управление рисками реализации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>Ожидаемые результаты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1. Количество благоустроенных дворовых территорий составит 17 единицы.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2. Количество благоустроенных общественных территорий составит  3 единицы.  Подготовка проектно - сметной документации - 20 единиц.                               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Реализация Программы сопряжена с рядом рисков, которые могут препятствовать своевременному достижению запланированных результатов: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-законодательные  риски, обусловленные изменением земельного, градостроительного законодательства, законодательства в сфере жилищно-коммунального хозяйства;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социальные риски, связанные с низкой социальной активностью населения,  отсутствием массовой культуры в благоустройстве дворовых территорий;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экономические риски, связанные с кризисными явлениями в финансово - экономическом развитии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производственные риски, связанные с невыполнением подрядчиками работ в установленный договором срок, ненадлежащим исполнением обязательств подрядчиками.</w:t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Способами ограничения рисков будут являться: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формирование эффективной системы управления Программой на основе четкого распределения функций, полномочий и ответственности ответственного исполнителя   Программы;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проведение мониторинга выполнения Программы, регулярного анализа хода выполнения Программы.</w:t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240" w:charSpace="4294961151"/>
        </w:sect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Ответственный исполнитель Программы ежеквартально представляет     отчетную информацию,  в срок до 15 числа месяца, следующего за отчетным периодом  (1 квартал, полугодие, 9 месяцев, год)  в Департамент строительства, топливно - энергетического комплекса, жилищно-коммунального хозяйства, транспорта и дорожного хозяйства Орловской области в соответствии с п. 15 приложения 7 постановления Правительства Орловской области от 14.03.2017 № 85 «Об утверждении государственной программы «Формирование современной городской среды на территории Орловской области</w:t>
      </w:r>
    </w:p>
    <w:tbl>
      <w:tblPr>
        <w:tblW w:w="9593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/>
      </w:tblPr>
      <w:tblGrid>
        <w:gridCol w:w="9593"/>
      </w:tblGrid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color="auto" w:fill="auto" w:val="clear"/>
            <w:tcMar>
              <w:left w:w="40" w:type="dxa"/>
            </w:tcMar>
          </w:tcPr>
          <w:p>
            <w:pPr>
              <w:pStyle w:val="Style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color="auto" w:fill="auto" w:val="clear"/>
            <w:tcMar>
              <w:left w:w="40" w:type="dxa"/>
            </w:tcMar>
          </w:tcPr>
          <w:p>
            <w:pPr>
              <w:pStyle w:val="Style22"/>
              <w:ind w:left="5556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>
            <w:pPr>
              <w:pStyle w:val="Style22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right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«Формирование современной городской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среды на территории  городского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поселения Змиевка Свердловского района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Орловской области  в 2019-2024 годах»                  </w:t>
            </w:r>
          </w:p>
          <w:p>
            <w:pPr>
              <w:pStyle w:val="Style22"/>
              <w:ind w:left="5556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Сведения о целевых показателях эффективности реализации муниципальной программы «Формирование современной городской среды на территории городского поселения Змиевка Свердловского района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Орловской области  в 2019-2024 годах»</w:t>
      </w:r>
    </w:p>
    <w:p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/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Таблица 2</w:t>
      </w:r>
    </w:p>
    <w:tbl>
      <w:tblPr>
        <w:tblW w:w="10203" w:type="dxa"/>
        <w:jc w:val="left"/>
        <w:tblInd w:w="-9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102" w:type="dxa"/>
          <w:left w:w="46" w:type="dxa"/>
          <w:bottom w:w="102" w:type="dxa"/>
          <w:right w:w="62" w:type="dxa"/>
        </w:tblCellMar>
        <w:tblLook w:val="04a0"/>
      </w:tblPr>
      <w:tblGrid>
        <w:gridCol w:w="551"/>
        <w:gridCol w:w="2376"/>
        <w:gridCol w:w="1275"/>
        <w:gridCol w:w="958"/>
        <w:gridCol w:w="832"/>
        <w:gridCol w:w="702"/>
        <w:gridCol w:w="702"/>
        <w:gridCol w:w="702"/>
        <w:gridCol w:w="702"/>
        <w:gridCol w:w="702"/>
        <w:gridCol w:w="699"/>
      </w:tblGrid>
      <w:tr>
        <w:trPr/>
        <w:tc>
          <w:tcPr>
            <w:tcW w:w="55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N п/п</w:t>
            </w:r>
          </w:p>
        </w:tc>
        <w:tc>
          <w:tcPr>
            <w:tcW w:w="237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5999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>
        <w:trPr/>
        <w:tc>
          <w:tcPr>
            <w:tcW w:w="551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37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27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2018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2019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2020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2022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2023 год</w:t>
            </w:r>
          </w:p>
        </w:tc>
        <w:tc>
          <w:tcPr>
            <w:tcW w:w="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2024 год</w:t>
            </w:r>
          </w:p>
        </w:tc>
      </w:tr>
      <w:tr>
        <w:trPr/>
        <w:tc>
          <w:tcPr>
            <w:tcW w:w="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3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Количество протоколов общих собраний собственников о включении дворовой территории в Программу. 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</w:tr>
      <w:tr>
        <w:trPr/>
        <w:tc>
          <w:tcPr>
            <w:tcW w:w="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3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 благоустроенных дворовых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ед. 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  <w:p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07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3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благоустроенных общественных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</w:tr>
      <w:tr>
        <w:trPr/>
        <w:tc>
          <w:tcPr>
            <w:tcW w:w="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3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0,6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0,7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6" w:type="dxa"/>
            </w:tcMar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1,5</w:t>
            </w:r>
          </w:p>
        </w:tc>
      </w:tr>
    </w:tbl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246" w:type="dxa"/>
        <w:jc w:val="left"/>
        <w:tblInd w:w="-14" w:type="dxa"/>
        <w:tblBorders/>
        <w:tblCellMar>
          <w:top w:w="102" w:type="dxa"/>
          <w:left w:w="108" w:type="dxa"/>
          <w:bottom w:w="102" w:type="dxa"/>
          <w:right w:w="108" w:type="dxa"/>
        </w:tblCellMar>
        <w:tblLook w:val="04a0"/>
      </w:tblPr>
      <w:tblGrid>
        <w:gridCol w:w="918"/>
        <w:gridCol w:w="962"/>
        <w:gridCol w:w="963"/>
        <w:gridCol w:w="956"/>
        <w:gridCol w:w="1460"/>
        <w:gridCol w:w="1"/>
        <w:gridCol w:w="948"/>
        <w:gridCol w:w="863"/>
        <w:gridCol w:w="954"/>
        <w:gridCol w:w="1220"/>
      </w:tblGrid>
      <w:tr>
        <w:trPr>
          <w:trHeight w:val="1445" w:hRule="atLeast"/>
        </w:trPr>
        <w:tc>
          <w:tcPr>
            <w:tcW w:w="918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color="auto"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3" w:type="dxa"/>
            <w:tcBorders/>
            <w:shd w:color="auto"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402" w:type="dxa"/>
            <w:gridSpan w:val="7"/>
            <w:tcBorders/>
            <w:shd w:color="auto"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ind w:left="859" w:hanging="859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3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 муниципальной программе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«Формирование  современной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городской среды на территории городского поселения Змиевка Свердловского района Орловской области в 2019-2024 годах»</w:t>
            </w:r>
          </w:p>
        </w:tc>
      </w:tr>
      <w:tr>
        <w:trPr>
          <w:trHeight w:val="1088" w:hRule="atLeast"/>
        </w:trPr>
        <w:tc>
          <w:tcPr>
            <w:tcW w:w="918" w:type="dxa"/>
            <w:tcBorders/>
            <w:shd w:color="auto"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107" w:type="dxa"/>
            <w:gridSpan w:val="8"/>
            <w:tcBorders/>
            <w:shd w:color="auto"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минимальный перечень</w:t>
            </w:r>
          </w:p>
        </w:tc>
        <w:tc>
          <w:tcPr>
            <w:tcW w:w="1220" w:type="dxa"/>
            <w:tcBorders/>
            <w:shd w:color="auto"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3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6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61" w:type="dxa"/>
            <w:gridSpan w:val="2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8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20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Ед. измерения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Цена с НДС, руб</w:t>
            </w:r>
          </w:p>
        </w:tc>
      </w:tr>
      <w:tr>
        <w:trPr>
          <w:trHeight w:val="30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</w:tr>
      <w:tr>
        <w:trPr>
          <w:trHeight w:val="63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100.30.15 с отвозкой на 10 км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199,00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100.20.8 с отвозкой на 10 км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191,00</w:t>
            </w:r>
          </w:p>
        </w:tc>
      </w:tr>
      <w:tr>
        <w:trPr>
          <w:trHeight w:val="54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100.30.15 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906,00</w:t>
            </w:r>
          </w:p>
        </w:tc>
      </w:tr>
      <w:tr>
        <w:trPr>
          <w:trHeight w:val="5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100.20.8 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559,00</w:t>
            </w:r>
          </w:p>
        </w:tc>
      </w:tr>
      <w:tr>
        <w:trPr>
          <w:trHeight w:val="85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Выравнивающий слой из асфальтобетона толщиной 3 см с розливом битума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4684,00</w:t>
            </w:r>
          </w:p>
        </w:tc>
      </w:tr>
      <w:tr>
        <w:trPr>
          <w:trHeight w:val="7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5 см с розливом (покрытие дороги)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530,00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4 см с розливом (покрытие тротуара)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461,00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Ямочный ремонт площадью до 5 м2 толщиной 5 см, асфальтобетон тип Г, марка II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735,00</w:t>
            </w:r>
          </w:p>
        </w:tc>
      </w:tr>
      <w:tr>
        <w:trPr>
          <w:trHeight w:val="4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Засыпка ям щебнем М800 фр.10-20 мм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1506,00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Подстилающий слой из песка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633,40</w:t>
            </w:r>
          </w:p>
        </w:tc>
      </w:tr>
      <w:tr>
        <w:trPr>
          <w:trHeight w:val="76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дороги из щебня М800 с заклинкой мелким щебнем толщиной 12 см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176,30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тротуара из щебня М600 толщиной 12 см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264,00</w:t>
            </w:r>
          </w:p>
        </w:tc>
      </w:tr>
      <w:tr>
        <w:trPr>
          <w:trHeight w:val="42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светильника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8366,00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скамьи со спинкой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7805,00</w:t>
            </w:r>
          </w:p>
        </w:tc>
      </w:tr>
      <w:tr>
        <w:trPr>
          <w:trHeight w:val="39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урны металлической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8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4547,00</w:t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3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6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61" w:type="dxa"/>
            <w:gridSpan w:val="2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8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20" w:type="dxa"/>
            <w:tcBorders/>
            <w:shd w:color="auto"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80" w:hRule="atLeast"/>
        </w:trPr>
        <w:tc>
          <w:tcPr>
            <w:tcW w:w="9245" w:type="dxa"/>
            <w:gridSpan w:val="10"/>
            <w:tcBorders/>
            <w:shd w:color="auto" w:fill="auto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088" w:type="dxa"/>
        <w:jc w:val="left"/>
        <w:tblInd w:w="-14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8"/>
        <w:gridCol w:w="5441"/>
        <w:gridCol w:w="1032"/>
        <w:gridCol w:w="1126"/>
        <w:gridCol w:w="1051"/>
      </w:tblGrid>
      <w:tr>
        <w:trPr>
          <w:trHeight w:val="2149" w:hRule="atLeast"/>
        </w:trPr>
        <w:tc>
          <w:tcPr>
            <w:tcW w:w="438" w:type="dxa"/>
            <w:tcBorders/>
            <w:shd w:color="auto" w:fill="auto" w:val="clear"/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441" w:type="dxa"/>
            <w:tcBorders/>
            <w:shd w:color="auto" w:fill="auto" w:val="clear"/>
            <w:vAlign w:val="bottom"/>
          </w:tcPr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09" w:type="dxa"/>
            <w:gridSpan w:val="3"/>
            <w:tcBorders/>
            <w:shd w:color="auto" w:fill="auto" w:val="clea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4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 муниципальной программе «Формирование современной городской среды на территории городского поселения  Змиевка Свердловского района Орловской области  </w:t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2019-2024 годах»</w:t>
            </w:r>
            <w:r>
              <w:rPr/>
              <w:br/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223" w:hRule="atLeast"/>
        </w:trPr>
        <w:tc>
          <w:tcPr>
            <w:tcW w:w="9088" w:type="dxa"/>
            <w:gridSpan w:val="5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дополнительный перечень</w:t>
            </w:r>
          </w:p>
        </w:tc>
      </w:tr>
      <w:tr>
        <w:trPr>
          <w:trHeight w:val="178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Стоимость с НДС в  руб.</w:t>
            </w:r>
          </w:p>
        </w:tc>
      </w:tr>
      <w:tr>
        <w:trPr>
          <w:trHeight w:val="15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детского спортивного оборудования (минимальный набор:горка,качели,карусель,песочница,турники,гимнастическая лестница) по прайс-листам: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мин.набор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616350,00</w:t>
            </w:r>
          </w:p>
        </w:tc>
      </w:tr>
      <w:tr>
        <w:trPr>
          <w:trHeight w:val="9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Устройство покрытия из резины с подготовкой и основанием из бетона 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3007,00</w:t>
            </w:r>
          </w:p>
        </w:tc>
      </w:tr>
      <w:tr>
        <w:trPr>
          <w:trHeight w:val="6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Засыпка грунтом толщиной 15 см с посевом газонных трав 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300,00</w:t>
            </w:r>
          </w:p>
        </w:tc>
      </w:tr>
      <w:tr>
        <w:trPr>
          <w:trHeight w:val="64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бетоном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728,40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асфальтобетоном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760,00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бортового камня БР100.20.8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пог.м.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600,00</w:t>
            </w:r>
          </w:p>
        </w:tc>
      </w:tr>
      <w:tr>
        <w:trPr>
          <w:trHeight w:val="84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(покрытие,ограждение,искуственная трава,ворота, лавки 7шт)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2613,00</w:t>
            </w:r>
          </w:p>
        </w:tc>
      </w:tr>
      <w:tr>
        <w:trPr>
          <w:trHeight w:val="672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 с подготовкой)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2063,00</w:t>
            </w:r>
          </w:p>
        </w:tc>
      </w:tr>
      <w:tr>
        <w:trPr>
          <w:trHeight w:val="9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Посадка кустарника в "живую изгородь" однорядную (спирел,лапчатка и др.3 шт на 1п.м. кустарника)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пог.м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459,00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81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/>
      </w:tblPr>
      <w:tblGrid>
        <w:gridCol w:w="9781"/>
      </w:tblGrid>
      <w:tr>
        <w:trPr/>
        <w:tc>
          <w:tcPr>
            <w:tcW w:w="978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color="auto" w:fill="auto" w:val="clear"/>
            <w:tcMar>
              <w:left w:w="40" w:type="dxa"/>
            </w:tcMar>
          </w:tcPr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  муниципальной программе «Формирование современной городской среды на территории городского поселения Змиевка  Свердловского района Орловской области  в 2019-2024 годах»</w:t>
            </w:r>
          </w:p>
        </w:tc>
      </w:tr>
    </w:tbl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Порядок</w:t>
      </w:r>
    </w:p>
    <w:p>
      <w:pPr>
        <w:pStyle w:val="Normal"/>
        <w:jc w:val="center"/>
        <w:rPr/>
      </w:pPr>
      <w:bookmarkStart w:id="4" w:name="Par29"/>
      <w:bookmarkEnd w:id="4"/>
      <w:r>
        <w:rPr>
          <w:rFonts w:cs="Times New Roman" w:ascii="Times New Roman" w:hAnsi="Times New Roman"/>
          <w:sz w:val="28"/>
          <w:szCs w:val="28"/>
        </w:rPr>
        <w:t xml:space="preserve">разработки, обсуждения с заинтересованными лицами и утверждения дизайн-проектов благоустройства дворовой территории, включаемых в Программу 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  (далее  - Порядок).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 Ответственным лицом за разработку дизайн - проектов является подрядная организация 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3. Дизайн-проект разрабатывается в отношении дворовых территорий, прошедших отбор,  исходя из даты представления предложений заинтересованных лиц в пределах выделенных лимитов бюджетных ассигнований.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 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 В дизайн - 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 Содержание дизайн-проекта зависит от вида и состава планируемых работ.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7.Дизайн-проект должен быть разработан с учетом физической, пространственной и информационной доступности зданий, сооружений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 Разработка дизайн - проекта включает следующие стадии: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8.1. осмотр дворовой территории, предлагаемой к благоустройству, совместно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8.2. разработка дизайн - проекта;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8.3. согласование дизайн-проекта благоустройства дворовой территории 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8.4. утверждение дизайн - проекта общественной  комиссией.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9. Представитель заинтересованных лиц обязан рассмотреть представленный дизайн-проект в срок, не превышающий двух календарных дней с момента его получения и представить в отдел архитектуры, строительства и ЖКХ и администрации   Свердловского района  согласованный дизайн-проект или мотивированные замечания.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10. В случае не урегулирования замечаний, отдел архитектуры, строительства и  ЖКХ администрации  Свердловского  района  передает дизайн - 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 - проекту.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Дизайн - проект утверждается общественной комиссией, решение об утверждении оформляется в виде протокола заседания комиссии.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shd w:val="clear" w:color="auto" w:fill="FFFFFF"/>
        <w:ind w:left="85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Times New Roman CYR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rFonts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hAnsi="Times New Roman" w:cs="Times New Roman" w:hint="default"/>
        <w:rFonts w:cs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rFonts w:cs="Times New Roman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Times New Roman" w:hAnsi="Times New Roman" w:cs="Times New Roman" w:hint="default"/>
        <w:rFonts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hAnsi="Times New Roman" w:cs="Times New Roman" w:hint="default"/>
        <w:rFonts w:cs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rFonts w:cs="Times New Roman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Times New Roman" w:hAnsi="Times New Roman" w:cs="Times New Roman" w:hint="default"/>
        <w:rFonts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hAnsi="Times New Roman" w:cs="Times New Roman" w:hint="default"/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a4700"/>
    <w:pPr>
      <w:widowControl w:val="false"/>
      <w:bidi w:val="0"/>
      <w:jc w:val="left"/>
    </w:pPr>
    <w:rPr>
      <w:rFonts w:ascii="Courier New" w:hAnsi="Courier New" w:eastAsia="Courier New" w:cs="Courier New"/>
      <w:color w:val="000000"/>
      <w:sz w:val="24"/>
      <w:szCs w:val="24"/>
      <w:lang w:eastAsia="ru-RU" w:bidi="ar-SA" w:val="ru-RU"/>
    </w:rPr>
  </w:style>
  <w:style w:type="paragraph" w:styleId="1" w:customStyle="1">
    <w:name w:val="Heading 1"/>
    <w:basedOn w:val="Normal"/>
    <w:qFormat/>
    <w:rsid w:val="002a4700"/>
    <w:pPr>
      <w:spacing w:before="108" w:after="108"/>
      <w:jc w:val="center"/>
      <w:outlineLvl w:val="0"/>
    </w:pPr>
    <w:rPr>
      <w:rFonts w:ascii="Arial" w:hAnsi="Arial" w:cs="Times New Roman"/>
      <w:b/>
      <w:bCs/>
      <w:color w:val="000080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2a4700"/>
    <w:rPr>
      <w:rFonts w:ascii="Arial" w:hAnsi="Arial" w:cs="Times New Roman"/>
      <w:b/>
      <w:bCs/>
      <w:color w:val="000080"/>
      <w:sz w:val="26"/>
      <w:szCs w:val="26"/>
      <w:lang w:val="ru-RU" w:eastAsia="ru-RU"/>
    </w:rPr>
  </w:style>
  <w:style w:type="character" w:styleId="Style13" w:customStyle="1">
    <w:name w:val="Интернет-ссылка"/>
    <w:basedOn w:val="DefaultParagraphFont"/>
    <w:rsid w:val="002a4700"/>
    <w:rPr>
      <w:rFonts w:cs="Times New Roman"/>
      <w:color w:val="0066CC"/>
      <w:u w:val="single"/>
    </w:rPr>
  </w:style>
  <w:style w:type="character" w:styleId="Exact" w:customStyle="1">
    <w:name w:val="Основной текст Exact"/>
    <w:basedOn w:val="DefaultParagraphFont"/>
    <w:qFormat/>
    <w:rsid w:val="002a4700"/>
    <w:rPr>
      <w:rFonts w:ascii="Times New Roman" w:hAnsi="Times New Roman" w:cs="Times New Roman"/>
      <w:spacing w:val="-2"/>
      <w:sz w:val="26"/>
      <w:szCs w:val="26"/>
      <w:u w:val="none"/>
    </w:rPr>
  </w:style>
  <w:style w:type="character" w:styleId="2" w:customStyle="1">
    <w:name w:val="Основной текст (2)_"/>
    <w:basedOn w:val="DefaultParagraphFont"/>
    <w:qFormat/>
    <w:rsid w:val="002a4700"/>
    <w:rPr>
      <w:rFonts w:ascii="Times New Roman" w:hAnsi="Times New Roman" w:cs="Times New Roman"/>
      <w:b/>
      <w:bCs/>
      <w:sz w:val="22"/>
      <w:szCs w:val="22"/>
      <w:u w:val="none"/>
    </w:rPr>
  </w:style>
  <w:style w:type="character" w:styleId="12" w:customStyle="1">
    <w:name w:val="Заголовок №1 (2)_"/>
    <w:basedOn w:val="DefaultParagraphFont"/>
    <w:qFormat/>
    <w:rsid w:val="002a4700"/>
    <w:rPr>
      <w:rFonts w:ascii="Times New Roman" w:hAnsi="Times New Roman" w:cs="Times New Roman"/>
      <w:b/>
      <w:bCs/>
      <w:spacing w:val="20"/>
      <w:sz w:val="38"/>
      <w:szCs w:val="38"/>
      <w:u w:val="none"/>
    </w:rPr>
  </w:style>
  <w:style w:type="character" w:styleId="1215pt0pt" w:customStyle="1">
    <w:name w:val="Заголовок №1 (2) + 15 pt;Интервал 0 pt"/>
    <w:basedOn w:val="12"/>
    <w:qFormat/>
    <w:rsid w:val="002a4700"/>
    <w:rPr>
      <w:rFonts w:ascii="Times New Roman" w:hAnsi="Times New Roman" w:cs="Times New Roman"/>
      <w:b/>
      <w:bCs/>
      <w:spacing w:val="0"/>
      <w:sz w:val="30"/>
      <w:szCs w:val="30"/>
      <w:u w:val="none"/>
    </w:rPr>
  </w:style>
  <w:style w:type="character" w:styleId="Style14" w:customStyle="1">
    <w:name w:val="Основной текст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5" w:customStyle="1">
    <w:name w:val="Верх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3" w:customStyle="1">
    <w:name w:val="Основной текст с отступом 3 Знак"/>
    <w:basedOn w:val="DefaultParagraphFont"/>
    <w:qFormat/>
    <w:rsid w:val="002a4700"/>
    <w:rPr>
      <w:rFonts w:ascii="Times New Roman" w:hAnsi="Times New Roman" w:cs="Times New Roman"/>
      <w:sz w:val="16"/>
      <w:szCs w:val="16"/>
      <w:lang w:val="ru-RU" w:eastAsia="ar-SA" w:bidi="ar-SA"/>
    </w:rPr>
  </w:style>
  <w:style w:type="character" w:styleId="ListLabel1" w:customStyle="1">
    <w:name w:val="ListLabel 1"/>
    <w:qFormat/>
    <w:rsid w:val="002a4700"/>
    <w:rPr>
      <w:rFonts w:cs="Arial"/>
    </w:rPr>
  </w:style>
  <w:style w:type="character" w:styleId="ListLabel2" w:customStyle="1">
    <w:name w:val="ListLabel 2"/>
    <w:qFormat/>
    <w:rsid w:val="002a4700"/>
    <w:rPr>
      <w:rFonts w:cs="Times New Roman"/>
    </w:rPr>
  </w:style>
  <w:style w:type="character" w:styleId="ListLabel3" w:customStyle="1">
    <w:name w:val="ListLabel 3"/>
    <w:qFormat/>
    <w:rsid w:val="002a4700"/>
    <w:rPr>
      <w:rFonts w:cs="Times New Roman"/>
    </w:rPr>
  </w:style>
  <w:style w:type="character" w:styleId="ListLabel4" w:customStyle="1">
    <w:name w:val="ListLabel 4"/>
    <w:qFormat/>
    <w:rsid w:val="002a4700"/>
    <w:rPr>
      <w:rFonts w:cs="Times New Roman"/>
    </w:rPr>
  </w:style>
  <w:style w:type="character" w:styleId="ListLabel5" w:customStyle="1">
    <w:name w:val="ListLabel 5"/>
    <w:qFormat/>
    <w:rsid w:val="002a4700"/>
    <w:rPr>
      <w:rFonts w:cs="Times New Roman"/>
    </w:rPr>
  </w:style>
  <w:style w:type="character" w:styleId="ListLabel6" w:customStyle="1">
    <w:name w:val="ListLabel 6"/>
    <w:qFormat/>
    <w:rsid w:val="002a4700"/>
    <w:rPr>
      <w:rFonts w:cs="Times New Roman"/>
    </w:rPr>
  </w:style>
  <w:style w:type="character" w:styleId="ListLabel7" w:customStyle="1">
    <w:name w:val="ListLabel 7"/>
    <w:qFormat/>
    <w:rsid w:val="002a4700"/>
    <w:rPr>
      <w:rFonts w:cs="Times New Roman"/>
    </w:rPr>
  </w:style>
  <w:style w:type="character" w:styleId="ListLabel8" w:customStyle="1">
    <w:name w:val="ListLabel 8"/>
    <w:qFormat/>
    <w:rsid w:val="002a4700"/>
    <w:rPr>
      <w:rFonts w:cs="Times New Roman"/>
    </w:rPr>
  </w:style>
  <w:style w:type="character" w:styleId="ListLabel9" w:customStyle="1">
    <w:name w:val="ListLabel 9"/>
    <w:qFormat/>
    <w:rsid w:val="002a4700"/>
    <w:rPr>
      <w:rFonts w:cs="Times New Roman"/>
    </w:rPr>
  </w:style>
  <w:style w:type="character" w:styleId="ListLabel10" w:customStyle="1">
    <w:name w:val="ListLabel 10"/>
    <w:qFormat/>
    <w:rsid w:val="002a4700"/>
    <w:rPr>
      <w:rFonts w:ascii="Times New Roman" w:hAnsi="Times New Roman" w:eastAsia="Times New Roman" w:cs="Times New Roman"/>
      <w:sz w:val="28"/>
    </w:rPr>
  </w:style>
  <w:style w:type="character" w:styleId="ListLabel11" w:customStyle="1">
    <w:name w:val="ListLabel 11"/>
    <w:qFormat/>
    <w:rsid w:val="002a4700"/>
    <w:rPr>
      <w:rFonts w:eastAsia="Times New Roman" w:cs="Times New Roman"/>
    </w:rPr>
  </w:style>
  <w:style w:type="character" w:styleId="ListLabel12" w:customStyle="1">
    <w:name w:val="ListLabel 12"/>
    <w:qFormat/>
    <w:rsid w:val="002a4700"/>
    <w:rPr>
      <w:rFonts w:eastAsia="Times New Roman" w:cs="Times New Roman"/>
    </w:rPr>
  </w:style>
  <w:style w:type="character" w:styleId="ListLabel13" w:customStyle="1">
    <w:name w:val="ListLabel 13"/>
    <w:qFormat/>
    <w:rsid w:val="002a4700"/>
    <w:rPr>
      <w:rFonts w:eastAsia="Times New Roman" w:cs="Times New Roman"/>
    </w:rPr>
  </w:style>
  <w:style w:type="character" w:styleId="ListLabel14" w:customStyle="1">
    <w:name w:val="ListLabel 14"/>
    <w:qFormat/>
    <w:rsid w:val="002a4700"/>
    <w:rPr>
      <w:rFonts w:eastAsia="Times New Roman" w:cs="Times New Roman"/>
    </w:rPr>
  </w:style>
  <w:style w:type="character" w:styleId="ListLabel15" w:customStyle="1">
    <w:name w:val="ListLabel 15"/>
    <w:qFormat/>
    <w:rsid w:val="002a4700"/>
    <w:rPr>
      <w:rFonts w:eastAsia="Times New Roman" w:cs="Times New Roman"/>
    </w:rPr>
  </w:style>
  <w:style w:type="character" w:styleId="ListLabel16" w:customStyle="1">
    <w:name w:val="ListLabel 16"/>
    <w:qFormat/>
    <w:rsid w:val="002a4700"/>
    <w:rPr>
      <w:rFonts w:eastAsia="Times New Roman" w:cs="Times New Roman"/>
    </w:rPr>
  </w:style>
  <w:style w:type="character" w:styleId="ListLabel17" w:customStyle="1">
    <w:name w:val="ListLabel 17"/>
    <w:qFormat/>
    <w:rsid w:val="002a4700"/>
    <w:rPr>
      <w:rFonts w:eastAsia="Times New Roman" w:cs="Times New Roman"/>
    </w:rPr>
  </w:style>
  <w:style w:type="character" w:styleId="ListLabel18" w:customStyle="1">
    <w:name w:val="ListLabel 18"/>
    <w:qFormat/>
    <w:rsid w:val="002a4700"/>
    <w:rPr>
      <w:rFonts w:eastAsia="Times New Roman" w:cs="Times New Roman"/>
    </w:rPr>
  </w:style>
  <w:style w:type="character" w:styleId="ListLabel19" w:customStyle="1">
    <w:name w:val="ListLabel 19"/>
    <w:qFormat/>
    <w:rsid w:val="002a4700"/>
    <w:rPr>
      <w:rFonts w:cs="Times New Roman"/>
    </w:rPr>
  </w:style>
  <w:style w:type="character" w:styleId="ListLabel20" w:customStyle="1">
    <w:name w:val="ListLabel 20"/>
    <w:qFormat/>
    <w:rsid w:val="002a4700"/>
    <w:rPr>
      <w:rFonts w:cs="Times New Roman"/>
    </w:rPr>
  </w:style>
  <w:style w:type="character" w:styleId="ListLabel21" w:customStyle="1">
    <w:name w:val="ListLabel 21"/>
    <w:qFormat/>
    <w:rsid w:val="002a4700"/>
    <w:rPr>
      <w:rFonts w:cs="Times New Roman"/>
    </w:rPr>
  </w:style>
  <w:style w:type="character" w:styleId="ListLabel22" w:customStyle="1">
    <w:name w:val="ListLabel 22"/>
    <w:qFormat/>
    <w:rsid w:val="002a4700"/>
    <w:rPr>
      <w:rFonts w:cs="Times New Roman"/>
    </w:rPr>
  </w:style>
  <w:style w:type="character" w:styleId="ListLabel23" w:customStyle="1">
    <w:name w:val="ListLabel 23"/>
    <w:qFormat/>
    <w:rsid w:val="002a4700"/>
    <w:rPr>
      <w:rFonts w:cs="Times New Roman"/>
    </w:rPr>
  </w:style>
  <w:style w:type="character" w:styleId="ListLabel24" w:customStyle="1">
    <w:name w:val="ListLabel 24"/>
    <w:qFormat/>
    <w:rsid w:val="002a4700"/>
    <w:rPr>
      <w:rFonts w:cs="Times New Roman"/>
    </w:rPr>
  </w:style>
  <w:style w:type="character" w:styleId="ListLabel25" w:customStyle="1">
    <w:name w:val="ListLabel 25"/>
    <w:qFormat/>
    <w:rsid w:val="002a4700"/>
    <w:rPr>
      <w:rFonts w:cs="Times New Roman"/>
    </w:rPr>
  </w:style>
  <w:style w:type="character" w:styleId="ListLabel26" w:customStyle="1">
    <w:name w:val="ListLabel 26"/>
    <w:qFormat/>
    <w:rsid w:val="002a4700"/>
    <w:rPr>
      <w:rFonts w:cs="Times New Roman"/>
    </w:rPr>
  </w:style>
  <w:style w:type="character" w:styleId="ListLabel27" w:customStyle="1">
    <w:name w:val="ListLabel 27"/>
    <w:qFormat/>
    <w:rsid w:val="002a4700"/>
    <w:rPr>
      <w:rFonts w:cs="Times New Roman"/>
    </w:rPr>
  </w:style>
  <w:style w:type="character" w:styleId="ListLabel28" w:customStyle="1">
    <w:name w:val="ListLabel 28"/>
    <w:qFormat/>
    <w:rsid w:val="002a4700"/>
    <w:rPr>
      <w:rFonts w:ascii="Times New Roman" w:hAnsi="Times New Roman" w:cs="Times New Roman"/>
      <w:sz w:val="28"/>
    </w:rPr>
  </w:style>
  <w:style w:type="character" w:styleId="ListLabel29" w:customStyle="1">
    <w:name w:val="ListLabel 29"/>
    <w:qFormat/>
    <w:rsid w:val="002a4700"/>
    <w:rPr>
      <w:rFonts w:cs="Times New Roman"/>
    </w:rPr>
  </w:style>
  <w:style w:type="character" w:styleId="ListLabel30" w:customStyle="1">
    <w:name w:val="ListLabel 30"/>
    <w:qFormat/>
    <w:rsid w:val="002a4700"/>
    <w:rPr>
      <w:rFonts w:cs="Times New Roman"/>
    </w:rPr>
  </w:style>
  <w:style w:type="character" w:styleId="ListLabel31" w:customStyle="1">
    <w:name w:val="ListLabel 31"/>
    <w:qFormat/>
    <w:rsid w:val="002a4700"/>
    <w:rPr>
      <w:rFonts w:cs="Times New Roman"/>
    </w:rPr>
  </w:style>
  <w:style w:type="character" w:styleId="ListLabel32" w:customStyle="1">
    <w:name w:val="ListLabel 32"/>
    <w:qFormat/>
    <w:rsid w:val="002a4700"/>
    <w:rPr>
      <w:rFonts w:cs="Times New Roman"/>
    </w:rPr>
  </w:style>
  <w:style w:type="character" w:styleId="ListLabel33" w:customStyle="1">
    <w:name w:val="ListLabel 33"/>
    <w:qFormat/>
    <w:rsid w:val="002a4700"/>
    <w:rPr>
      <w:rFonts w:cs="Times New Roman"/>
    </w:rPr>
  </w:style>
  <w:style w:type="character" w:styleId="ListLabel34" w:customStyle="1">
    <w:name w:val="ListLabel 34"/>
    <w:qFormat/>
    <w:rsid w:val="002a4700"/>
    <w:rPr>
      <w:rFonts w:cs="Times New Roman"/>
    </w:rPr>
  </w:style>
  <w:style w:type="character" w:styleId="ListLabel35" w:customStyle="1">
    <w:name w:val="ListLabel 35"/>
    <w:qFormat/>
    <w:rsid w:val="002a4700"/>
    <w:rPr>
      <w:rFonts w:cs="Times New Roman"/>
    </w:rPr>
  </w:style>
  <w:style w:type="character" w:styleId="ListLabel36" w:customStyle="1">
    <w:name w:val="ListLabel 36"/>
    <w:qFormat/>
    <w:rsid w:val="002a4700"/>
    <w:rPr>
      <w:rFonts w:cs="Times New Roman"/>
    </w:rPr>
  </w:style>
  <w:style w:type="character" w:styleId="ListLabel37" w:customStyle="1">
    <w:name w:val="ListLabel 37"/>
    <w:qFormat/>
    <w:rsid w:val="002a4700"/>
    <w:rPr>
      <w:rFonts w:cs="Symbol"/>
    </w:rPr>
  </w:style>
  <w:style w:type="character" w:styleId="ListLabel38" w:customStyle="1">
    <w:name w:val="ListLabel 38"/>
    <w:qFormat/>
    <w:rsid w:val="002a4700"/>
    <w:rPr>
      <w:rFonts w:cs="Symbol"/>
    </w:rPr>
  </w:style>
  <w:style w:type="character" w:styleId="ListLabel39" w:customStyle="1">
    <w:name w:val="ListLabel 39"/>
    <w:qFormat/>
    <w:rsid w:val="002a4700"/>
    <w:rPr>
      <w:rFonts w:cs="Symbol"/>
    </w:rPr>
  </w:style>
  <w:style w:type="character" w:styleId="ListLabel40" w:customStyle="1">
    <w:name w:val="ListLabel 40"/>
    <w:qFormat/>
    <w:rsid w:val="002a4700"/>
    <w:rPr>
      <w:rFonts w:cs="Symbol"/>
    </w:rPr>
  </w:style>
  <w:style w:type="character" w:styleId="ListLabel41" w:customStyle="1">
    <w:name w:val="ListLabel 41"/>
    <w:qFormat/>
    <w:rsid w:val="002a4700"/>
    <w:rPr>
      <w:rFonts w:cs="Symbol"/>
    </w:rPr>
  </w:style>
  <w:style w:type="character" w:styleId="ListLabel42" w:customStyle="1">
    <w:name w:val="ListLabel 42"/>
    <w:qFormat/>
    <w:rsid w:val="002a4700"/>
    <w:rPr>
      <w:rFonts w:cs="Symbol"/>
    </w:rPr>
  </w:style>
  <w:style w:type="character" w:styleId="ListLabel43" w:customStyle="1">
    <w:name w:val="ListLabel 43"/>
    <w:qFormat/>
    <w:rsid w:val="002a4700"/>
    <w:rPr>
      <w:rFonts w:cs="Symbol"/>
    </w:rPr>
  </w:style>
  <w:style w:type="character" w:styleId="ListLabel44" w:customStyle="1">
    <w:name w:val="ListLabel 44"/>
    <w:qFormat/>
    <w:rsid w:val="002a4700"/>
    <w:rPr>
      <w:rFonts w:cs="Symbol"/>
    </w:rPr>
  </w:style>
  <w:style w:type="character" w:styleId="ListLabel45" w:customStyle="1">
    <w:name w:val="ListLabel 45"/>
    <w:qFormat/>
    <w:rsid w:val="002a4700"/>
    <w:rPr>
      <w:rFonts w:cs="Symbol"/>
    </w:rPr>
  </w:style>
  <w:style w:type="character" w:styleId="ListLabel46" w:customStyle="1">
    <w:name w:val="ListLabel 46"/>
    <w:qFormat/>
    <w:rsid w:val="002a4700"/>
    <w:rPr>
      <w:rFonts w:cs="Symbol"/>
    </w:rPr>
  </w:style>
  <w:style w:type="character" w:styleId="ListLabel47" w:customStyle="1">
    <w:name w:val="ListLabel 47"/>
    <w:qFormat/>
    <w:rsid w:val="002a4700"/>
    <w:rPr>
      <w:rFonts w:cs="Symbol"/>
    </w:rPr>
  </w:style>
  <w:style w:type="character" w:styleId="ListLabel48" w:customStyle="1">
    <w:name w:val="ListLabel 48"/>
    <w:qFormat/>
    <w:rsid w:val="002a4700"/>
    <w:rPr>
      <w:rFonts w:cs="Symbol"/>
    </w:rPr>
  </w:style>
  <w:style w:type="character" w:styleId="ListLabel49" w:customStyle="1">
    <w:name w:val="ListLabel 49"/>
    <w:qFormat/>
    <w:rsid w:val="002a4700"/>
    <w:rPr>
      <w:rFonts w:cs="Symbol"/>
    </w:rPr>
  </w:style>
  <w:style w:type="character" w:styleId="ListLabel50" w:customStyle="1">
    <w:name w:val="ListLabel 50"/>
    <w:qFormat/>
    <w:rsid w:val="002a4700"/>
    <w:rPr>
      <w:rFonts w:cs="Symbol"/>
    </w:rPr>
  </w:style>
  <w:style w:type="character" w:styleId="ListLabel51" w:customStyle="1">
    <w:name w:val="ListLabel 51"/>
    <w:qFormat/>
    <w:rsid w:val="002a4700"/>
    <w:rPr>
      <w:rFonts w:cs="Symbol"/>
    </w:rPr>
  </w:style>
  <w:style w:type="character" w:styleId="ListLabel52" w:customStyle="1">
    <w:name w:val="ListLabel 52"/>
    <w:qFormat/>
    <w:rsid w:val="002a4700"/>
    <w:rPr>
      <w:rFonts w:cs="Symbol"/>
    </w:rPr>
  </w:style>
  <w:style w:type="character" w:styleId="ListLabel53" w:customStyle="1">
    <w:name w:val="ListLabel 53"/>
    <w:qFormat/>
    <w:rsid w:val="002a4700"/>
    <w:rPr>
      <w:rFonts w:cs="Symbol"/>
    </w:rPr>
  </w:style>
  <w:style w:type="character" w:styleId="ListLabel54" w:customStyle="1">
    <w:name w:val="ListLabel 54"/>
    <w:qFormat/>
    <w:rsid w:val="002a4700"/>
    <w:rPr>
      <w:rFonts w:cs="Symbol"/>
    </w:rPr>
  </w:style>
  <w:style w:type="character" w:styleId="ListLabel55" w:customStyle="1">
    <w:name w:val="ListLabel 55"/>
    <w:qFormat/>
    <w:rsid w:val="002a4700"/>
    <w:rPr>
      <w:rFonts w:cs="Times New Roman"/>
      <w:sz w:val="28"/>
    </w:rPr>
  </w:style>
  <w:style w:type="character" w:styleId="ListLabel56" w:customStyle="1">
    <w:name w:val="ListLabel 56"/>
    <w:qFormat/>
    <w:rsid w:val="002a4700"/>
    <w:rPr>
      <w:rFonts w:cs="Times New Roman"/>
    </w:rPr>
  </w:style>
  <w:style w:type="character" w:styleId="ListLabel57" w:customStyle="1">
    <w:name w:val="ListLabel 57"/>
    <w:qFormat/>
    <w:rsid w:val="002a4700"/>
    <w:rPr>
      <w:rFonts w:cs="Times New Roman"/>
    </w:rPr>
  </w:style>
  <w:style w:type="character" w:styleId="ListLabel58" w:customStyle="1">
    <w:name w:val="ListLabel 58"/>
    <w:qFormat/>
    <w:rsid w:val="002a4700"/>
    <w:rPr>
      <w:rFonts w:cs="Times New Roman"/>
    </w:rPr>
  </w:style>
  <w:style w:type="character" w:styleId="ListLabel59" w:customStyle="1">
    <w:name w:val="ListLabel 59"/>
    <w:qFormat/>
    <w:rsid w:val="002a4700"/>
    <w:rPr>
      <w:rFonts w:cs="Times New Roman"/>
    </w:rPr>
  </w:style>
  <w:style w:type="character" w:styleId="ListLabel60" w:customStyle="1">
    <w:name w:val="ListLabel 60"/>
    <w:qFormat/>
    <w:rsid w:val="002a4700"/>
    <w:rPr>
      <w:rFonts w:cs="Times New Roman"/>
    </w:rPr>
  </w:style>
  <w:style w:type="character" w:styleId="ListLabel61" w:customStyle="1">
    <w:name w:val="ListLabel 61"/>
    <w:qFormat/>
    <w:rsid w:val="002a4700"/>
    <w:rPr>
      <w:rFonts w:cs="Times New Roman"/>
    </w:rPr>
  </w:style>
  <w:style w:type="character" w:styleId="ListLabel62" w:customStyle="1">
    <w:name w:val="ListLabel 62"/>
    <w:qFormat/>
    <w:rsid w:val="002a4700"/>
    <w:rPr>
      <w:rFonts w:cs="Times New Roman"/>
    </w:rPr>
  </w:style>
  <w:style w:type="character" w:styleId="ListLabel63" w:customStyle="1">
    <w:name w:val="ListLabel 63"/>
    <w:qFormat/>
    <w:rsid w:val="002a4700"/>
    <w:rPr>
      <w:rFonts w:cs="Times New Roman"/>
    </w:rPr>
  </w:style>
  <w:style w:type="character" w:styleId="ListLabel64" w:customStyle="1">
    <w:name w:val="ListLabel 64"/>
    <w:qFormat/>
    <w:rsid w:val="002a4700"/>
    <w:rPr>
      <w:rFonts w:cs="Times New Roman"/>
      <w:sz w:val="28"/>
    </w:rPr>
  </w:style>
  <w:style w:type="character" w:styleId="ListLabel65" w:customStyle="1">
    <w:name w:val="ListLabel 65"/>
    <w:qFormat/>
    <w:rsid w:val="002a4700"/>
    <w:rPr>
      <w:rFonts w:cs="Times New Roman"/>
    </w:rPr>
  </w:style>
  <w:style w:type="character" w:styleId="ListLabel66" w:customStyle="1">
    <w:name w:val="ListLabel 66"/>
    <w:qFormat/>
    <w:rsid w:val="002a4700"/>
    <w:rPr>
      <w:rFonts w:cs="Times New Roman"/>
    </w:rPr>
  </w:style>
  <w:style w:type="character" w:styleId="ListLabel67" w:customStyle="1">
    <w:name w:val="ListLabel 67"/>
    <w:qFormat/>
    <w:rsid w:val="002a4700"/>
    <w:rPr>
      <w:rFonts w:cs="Times New Roman"/>
    </w:rPr>
  </w:style>
  <w:style w:type="character" w:styleId="ListLabel68" w:customStyle="1">
    <w:name w:val="ListLabel 68"/>
    <w:qFormat/>
    <w:rsid w:val="002a4700"/>
    <w:rPr>
      <w:rFonts w:cs="Times New Roman"/>
    </w:rPr>
  </w:style>
  <w:style w:type="character" w:styleId="ListLabel69" w:customStyle="1">
    <w:name w:val="ListLabel 69"/>
    <w:qFormat/>
    <w:rsid w:val="002a4700"/>
    <w:rPr>
      <w:rFonts w:cs="Times New Roman"/>
    </w:rPr>
  </w:style>
  <w:style w:type="character" w:styleId="ListLabel70" w:customStyle="1">
    <w:name w:val="ListLabel 70"/>
    <w:qFormat/>
    <w:rsid w:val="002a4700"/>
    <w:rPr>
      <w:rFonts w:cs="Times New Roman"/>
    </w:rPr>
  </w:style>
  <w:style w:type="character" w:styleId="ListLabel71" w:customStyle="1">
    <w:name w:val="ListLabel 71"/>
    <w:qFormat/>
    <w:rsid w:val="002a4700"/>
    <w:rPr>
      <w:rFonts w:cs="Times New Roman"/>
    </w:rPr>
  </w:style>
  <w:style w:type="character" w:styleId="ListLabel72" w:customStyle="1">
    <w:name w:val="ListLabel 72"/>
    <w:qFormat/>
    <w:rsid w:val="002a4700"/>
    <w:rPr>
      <w:rFonts w:cs="Times New Roman"/>
    </w:rPr>
  </w:style>
  <w:style w:type="character" w:styleId="ListLabel73" w:customStyle="1">
    <w:name w:val="ListLabel 73"/>
    <w:qFormat/>
    <w:rsid w:val="002a4700"/>
    <w:rPr>
      <w:rFonts w:cs="Symbol"/>
    </w:rPr>
  </w:style>
  <w:style w:type="character" w:styleId="ListLabel74" w:customStyle="1">
    <w:name w:val="ListLabel 74"/>
    <w:qFormat/>
    <w:rsid w:val="002a4700"/>
    <w:rPr>
      <w:rFonts w:cs="Symbol"/>
    </w:rPr>
  </w:style>
  <w:style w:type="character" w:styleId="ListLabel75" w:customStyle="1">
    <w:name w:val="ListLabel 75"/>
    <w:qFormat/>
    <w:rsid w:val="002a4700"/>
    <w:rPr>
      <w:rFonts w:cs="Symbol"/>
    </w:rPr>
  </w:style>
  <w:style w:type="character" w:styleId="ListLabel76" w:customStyle="1">
    <w:name w:val="ListLabel 76"/>
    <w:qFormat/>
    <w:rsid w:val="002a4700"/>
    <w:rPr>
      <w:rFonts w:cs="Symbol"/>
    </w:rPr>
  </w:style>
  <w:style w:type="character" w:styleId="ListLabel77" w:customStyle="1">
    <w:name w:val="ListLabel 77"/>
    <w:qFormat/>
    <w:rsid w:val="002a4700"/>
    <w:rPr>
      <w:rFonts w:cs="Symbol"/>
    </w:rPr>
  </w:style>
  <w:style w:type="character" w:styleId="ListLabel78" w:customStyle="1">
    <w:name w:val="ListLabel 78"/>
    <w:qFormat/>
    <w:rsid w:val="002a4700"/>
    <w:rPr>
      <w:rFonts w:cs="Symbol"/>
    </w:rPr>
  </w:style>
  <w:style w:type="character" w:styleId="ListLabel79" w:customStyle="1">
    <w:name w:val="ListLabel 79"/>
    <w:qFormat/>
    <w:rsid w:val="002a4700"/>
    <w:rPr>
      <w:rFonts w:cs="Symbol"/>
    </w:rPr>
  </w:style>
  <w:style w:type="character" w:styleId="ListLabel80" w:customStyle="1">
    <w:name w:val="ListLabel 80"/>
    <w:qFormat/>
    <w:rsid w:val="002a4700"/>
    <w:rPr>
      <w:rFonts w:cs="Symbol"/>
    </w:rPr>
  </w:style>
  <w:style w:type="character" w:styleId="ListLabel81" w:customStyle="1">
    <w:name w:val="ListLabel 81"/>
    <w:qFormat/>
    <w:rsid w:val="002a4700"/>
    <w:rPr>
      <w:rFonts w:cs="Symbol"/>
    </w:rPr>
  </w:style>
  <w:style w:type="character" w:styleId="ListLabel82" w:customStyle="1">
    <w:name w:val="ListLabel 82"/>
    <w:qFormat/>
    <w:rsid w:val="002a4700"/>
    <w:rPr>
      <w:rFonts w:cs="Symbol"/>
    </w:rPr>
  </w:style>
  <w:style w:type="character" w:styleId="ListLabel83" w:customStyle="1">
    <w:name w:val="ListLabel 83"/>
    <w:qFormat/>
    <w:rsid w:val="002a4700"/>
    <w:rPr>
      <w:rFonts w:cs="Symbol"/>
    </w:rPr>
  </w:style>
  <w:style w:type="character" w:styleId="ListLabel84" w:customStyle="1">
    <w:name w:val="ListLabel 84"/>
    <w:qFormat/>
    <w:rsid w:val="002a4700"/>
    <w:rPr>
      <w:rFonts w:cs="Symbol"/>
    </w:rPr>
  </w:style>
  <w:style w:type="character" w:styleId="ListLabel85" w:customStyle="1">
    <w:name w:val="ListLabel 85"/>
    <w:qFormat/>
    <w:rsid w:val="002a4700"/>
    <w:rPr>
      <w:rFonts w:cs="Symbol"/>
    </w:rPr>
  </w:style>
  <w:style w:type="character" w:styleId="ListLabel86" w:customStyle="1">
    <w:name w:val="ListLabel 86"/>
    <w:qFormat/>
    <w:rsid w:val="002a4700"/>
    <w:rPr>
      <w:rFonts w:cs="Symbol"/>
    </w:rPr>
  </w:style>
  <w:style w:type="character" w:styleId="ListLabel87" w:customStyle="1">
    <w:name w:val="ListLabel 87"/>
    <w:qFormat/>
    <w:rsid w:val="002a4700"/>
    <w:rPr>
      <w:rFonts w:cs="Symbol"/>
    </w:rPr>
  </w:style>
  <w:style w:type="character" w:styleId="ListLabel88" w:customStyle="1">
    <w:name w:val="ListLabel 88"/>
    <w:qFormat/>
    <w:rsid w:val="002a4700"/>
    <w:rPr>
      <w:rFonts w:cs="Symbol"/>
    </w:rPr>
  </w:style>
  <w:style w:type="character" w:styleId="ListLabel89" w:customStyle="1">
    <w:name w:val="ListLabel 89"/>
    <w:qFormat/>
    <w:rsid w:val="002a4700"/>
    <w:rPr>
      <w:rFonts w:cs="Symbol"/>
    </w:rPr>
  </w:style>
  <w:style w:type="character" w:styleId="ListLabel90" w:customStyle="1">
    <w:name w:val="ListLabel 90"/>
    <w:qFormat/>
    <w:rsid w:val="002a4700"/>
    <w:rPr>
      <w:rFonts w:cs="Symbol"/>
    </w:rPr>
  </w:style>
  <w:style w:type="character" w:styleId="ListLabel91" w:customStyle="1">
    <w:name w:val="ListLabel 91"/>
    <w:qFormat/>
    <w:rsid w:val="002a4700"/>
    <w:rPr>
      <w:rFonts w:cs="Times New Roman"/>
      <w:sz w:val="28"/>
    </w:rPr>
  </w:style>
  <w:style w:type="character" w:styleId="ListLabel92" w:customStyle="1">
    <w:name w:val="ListLabel 92"/>
    <w:qFormat/>
    <w:rsid w:val="002a4700"/>
    <w:rPr>
      <w:rFonts w:cs="Times New Roman"/>
    </w:rPr>
  </w:style>
  <w:style w:type="character" w:styleId="ListLabel93" w:customStyle="1">
    <w:name w:val="ListLabel 93"/>
    <w:qFormat/>
    <w:rsid w:val="002a4700"/>
    <w:rPr>
      <w:rFonts w:cs="Times New Roman"/>
    </w:rPr>
  </w:style>
  <w:style w:type="character" w:styleId="ListLabel94" w:customStyle="1">
    <w:name w:val="ListLabel 94"/>
    <w:qFormat/>
    <w:rsid w:val="002a4700"/>
    <w:rPr>
      <w:rFonts w:cs="Times New Roman"/>
    </w:rPr>
  </w:style>
  <w:style w:type="character" w:styleId="ListLabel95" w:customStyle="1">
    <w:name w:val="ListLabel 95"/>
    <w:qFormat/>
    <w:rsid w:val="002a4700"/>
    <w:rPr>
      <w:rFonts w:cs="Times New Roman"/>
    </w:rPr>
  </w:style>
  <w:style w:type="character" w:styleId="ListLabel96" w:customStyle="1">
    <w:name w:val="ListLabel 96"/>
    <w:qFormat/>
    <w:rsid w:val="002a4700"/>
    <w:rPr>
      <w:rFonts w:cs="Times New Roman"/>
    </w:rPr>
  </w:style>
  <w:style w:type="character" w:styleId="ListLabel97" w:customStyle="1">
    <w:name w:val="ListLabel 97"/>
    <w:qFormat/>
    <w:rsid w:val="002a4700"/>
    <w:rPr>
      <w:rFonts w:cs="Times New Roman"/>
    </w:rPr>
  </w:style>
  <w:style w:type="character" w:styleId="ListLabel98" w:customStyle="1">
    <w:name w:val="ListLabel 98"/>
    <w:qFormat/>
    <w:rsid w:val="002a4700"/>
    <w:rPr>
      <w:rFonts w:cs="Times New Roman"/>
    </w:rPr>
  </w:style>
  <w:style w:type="character" w:styleId="ListLabel99" w:customStyle="1">
    <w:name w:val="ListLabel 99"/>
    <w:qFormat/>
    <w:rsid w:val="002a4700"/>
    <w:rPr>
      <w:rFonts w:cs="Times New Roman"/>
    </w:rPr>
  </w:style>
  <w:style w:type="character" w:styleId="ListLabel100" w:customStyle="1">
    <w:name w:val="ListLabel 100"/>
    <w:qFormat/>
    <w:rsid w:val="002a4700"/>
    <w:rPr>
      <w:rFonts w:cs="Times New Roman"/>
      <w:sz w:val="28"/>
    </w:rPr>
  </w:style>
  <w:style w:type="character" w:styleId="ListLabel101" w:customStyle="1">
    <w:name w:val="ListLabel 101"/>
    <w:qFormat/>
    <w:rsid w:val="002a4700"/>
    <w:rPr>
      <w:rFonts w:cs="Times New Roman"/>
    </w:rPr>
  </w:style>
  <w:style w:type="character" w:styleId="ListLabel102" w:customStyle="1">
    <w:name w:val="ListLabel 102"/>
    <w:qFormat/>
    <w:rsid w:val="002a4700"/>
    <w:rPr>
      <w:rFonts w:cs="Times New Roman"/>
    </w:rPr>
  </w:style>
  <w:style w:type="character" w:styleId="ListLabel103" w:customStyle="1">
    <w:name w:val="ListLabel 103"/>
    <w:qFormat/>
    <w:rsid w:val="002a4700"/>
    <w:rPr>
      <w:rFonts w:cs="Times New Roman"/>
    </w:rPr>
  </w:style>
  <w:style w:type="character" w:styleId="ListLabel104" w:customStyle="1">
    <w:name w:val="ListLabel 104"/>
    <w:qFormat/>
    <w:rsid w:val="002a4700"/>
    <w:rPr>
      <w:rFonts w:cs="Times New Roman"/>
    </w:rPr>
  </w:style>
  <w:style w:type="character" w:styleId="ListLabel105" w:customStyle="1">
    <w:name w:val="ListLabel 105"/>
    <w:qFormat/>
    <w:rsid w:val="002a4700"/>
    <w:rPr>
      <w:rFonts w:cs="Times New Roman"/>
    </w:rPr>
  </w:style>
  <w:style w:type="character" w:styleId="ListLabel106" w:customStyle="1">
    <w:name w:val="ListLabel 106"/>
    <w:qFormat/>
    <w:rsid w:val="002a4700"/>
    <w:rPr>
      <w:rFonts w:cs="Times New Roman"/>
    </w:rPr>
  </w:style>
  <w:style w:type="character" w:styleId="ListLabel107" w:customStyle="1">
    <w:name w:val="ListLabel 107"/>
    <w:qFormat/>
    <w:rsid w:val="002a4700"/>
    <w:rPr>
      <w:rFonts w:cs="Times New Roman"/>
    </w:rPr>
  </w:style>
  <w:style w:type="character" w:styleId="ListLabel108" w:customStyle="1">
    <w:name w:val="ListLabel 108"/>
    <w:qFormat/>
    <w:rsid w:val="002a4700"/>
    <w:rPr>
      <w:rFonts w:cs="Times New Roman"/>
    </w:rPr>
  </w:style>
  <w:style w:type="character" w:styleId="ListLabel109" w:customStyle="1">
    <w:name w:val="ListLabel 109"/>
    <w:qFormat/>
    <w:rsid w:val="002a4700"/>
    <w:rPr>
      <w:rFonts w:cs="Symbol"/>
    </w:rPr>
  </w:style>
  <w:style w:type="character" w:styleId="ListLabel110" w:customStyle="1">
    <w:name w:val="ListLabel 110"/>
    <w:qFormat/>
    <w:rsid w:val="002a4700"/>
    <w:rPr>
      <w:rFonts w:cs="Symbol"/>
    </w:rPr>
  </w:style>
  <w:style w:type="character" w:styleId="ListLabel111" w:customStyle="1">
    <w:name w:val="ListLabel 111"/>
    <w:qFormat/>
    <w:rsid w:val="002a4700"/>
    <w:rPr>
      <w:rFonts w:cs="Symbol"/>
    </w:rPr>
  </w:style>
  <w:style w:type="character" w:styleId="ListLabel112" w:customStyle="1">
    <w:name w:val="ListLabel 112"/>
    <w:qFormat/>
    <w:rsid w:val="002a4700"/>
    <w:rPr>
      <w:rFonts w:cs="Symbol"/>
    </w:rPr>
  </w:style>
  <w:style w:type="character" w:styleId="ListLabel113" w:customStyle="1">
    <w:name w:val="ListLabel 113"/>
    <w:qFormat/>
    <w:rsid w:val="002a4700"/>
    <w:rPr>
      <w:rFonts w:cs="Symbol"/>
    </w:rPr>
  </w:style>
  <w:style w:type="character" w:styleId="ListLabel114" w:customStyle="1">
    <w:name w:val="ListLabel 114"/>
    <w:qFormat/>
    <w:rsid w:val="002a4700"/>
    <w:rPr>
      <w:rFonts w:cs="Symbol"/>
    </w:rPr>
  </w:style>
  <w:style w:type="character" w:styleId="ListLabel115" w:customStyle="1">
    <w:name w:val="ListLabel 115"/>
    <w:qFormat/>
    <w:rsid w:val="002a4700"/>
    <w:rPr>
      <w:rFonts w:cs="Symbol"/>
    </w:rPr>
  </w:style>
  <w:style w:type="character" w:styleId="ListLabel116" w:customStyle="1">
    <w:name w:val="ListLabel 116"/>
    <w:qFormat/>
    <w:rsid w:val="002a4700"/>
    <w:rPr>
      <w:rFonts w:cs="Symbol"/>
    </w:rPr>
  </w:style>
  <w:style w:type="character" w:styleId="ListLabel117" w:customStyle="1">
    <w:name w:val="ListLabel 117"/>
    <w:qFormat/>
    <w:rsid w:val="002a4700"/>
    <w:rPr>
      <w:rFonts w:cs="Symbol"/>
    </w:rPr>
  </w:style>
  <w:style w:type="character" w:styleId="ListLabel118" w:customStyle="1">
    <w:name w:val="ListLabel 118"/>
    <w:qFormat/>
    <w:rsid w:val="002a4700"/>
    <w:rPr>
      <w:rFonts w:cs="Symbol"/>
    </w:rPr>
  </w:style>
  <w:style w:type="character" w:styleId="ListLabel119" w:customStyle="1">
    <w:name w:val="ListLabel 119"/>
    <w:qFormat/>
    <w:rsid w:val="002a4700"/>
    <w:rPr>
      <w:rFonts w:cs="Symbol"/>
    </w:rPr>
  </w:style>
  <w:style w:type="character" w:styleId="ListLabel120" w:customStyle="1">
    <w:name w:val="ListLabel 120"/>
    <w:qFormat/>
    <w:rsid w:val="002a4700"/>
    <w:rPr>
      <w:rFonts w:cs="Symbol"/>
    </w:rPr>
  </w:style>
  <w:style w:type="character" w:styleId="ListLabel121" w:customStyle="1">
    <w:name w:val="ListLabel 121"/>
    <w:qFormat/>
    <w:rsid w:val="002a4700"/>
    <w:rPr>
      <w:rFonts w:cs="Symbol"/>
    </w:rPr>
  </w:style>
  <w:style w:type="character" w:styleId="ListLabel122" w:customStyle="1">
    <w:name w:val="ListLabel 122"/>
    <w:qFormat/>
    <w:rsid w:val="002a4700"/>
    <w:rPr>
      <w:rFonts w:cs="Symbol"/>
    </w:rPr>
  </w:style>
  <w:style w:type="character" w:styleId="ListLabel123" w:customStyle="1">
    <w:name w:val="ListLabel 123"/>
    <w:qFormat/>
    <w:rsid w:val="002a4700"/>
    <w:rPr>
      <w:rFonts w:cs="Symbol"/>
    </w:rPr>
  </w:style>
  <w:style w:type="character" w:styleId="ListLabel124" w:customStyle="1">
    <w:name w:val="ListLabel 124"/>
    <w:qFormat/>
    <w:rsid w:val="002a4700"/>
    <w:rPr>
      <w:rFonts w:cs="Symbol"/>
    </w:rPr>
  </w:style>
  <w:style w:type="character" w:styleId="ListLabel125" w:customStyle="1">
    <w:name w:val="ListLabel 125"/>
    <w:qFormat/>
    <w:rsid w:val="002a4700"/>
    <w:rPr>
      <w:rFonts w:cs="Symbol"/>
    </w:rPr>
  </w:style>
  <w:style w:type="character" w:styleId="ListLabel126" w:customStyle="1">
    <w:name w:val="ListLabel 126"/>
    <w:qFormat/>
    <w:rsid w:val="002a4700"/>
    <w:rPr>
      <w:rFonts w:cs="Symbol"/>
    </w:rPr>
  </w:style>
  <w:style w:type="character" w:styleId="ListLabel127" w:customStyle="1">
    <w:name w:val="ListLabel 127"/>
    <w:qFormat/>
    <w:rsid w:val="002a4700"/>
    <w:rPr>
      <w:rFonts w:cs="Times New Roman"/>
      <w:sz w:val="28"/>
    </w:rPr>
  </w:style>
  <w:style w:type="character" w:styleId="ListLabel128" w:customStyle="1">
    <w:name w:val="ListLabel 128"/>
    <w:qFormat/>
    <w:rsid w:val="002a4700"/>
    <w:rPr>
      <w:rFonts w:cs="Times New Roman"/>
    </w:rPr>
  </w:style>
  <w:style w:type="character" w:styleId="ListLabel129" w:customStyle="1">
    <w:name w:val="ListLabel 129"/>
    <w:qFormat/>
    <w:rsid w:val="002a4700"/>
    <w:rPr>
      <w:rFonts w:cs="Times New Roman"/>
    </w:rPr>
  </w:style>
  <w:style w:type="character" w:styleId="ListLabel130" w:customStyle="1">
    <w:name w:val="ListLabel 130"/>
    <w:qFormat/>
    <w:rsid w:val="002a4700"/>
    <w:rPr>
      <w:rFonts w:cs="Times New Roman"/>
    </w:rPr>
  </w:style>
  <w:style w:type="character" w:styleId="ListLabel131" w:customStyle="1">
    <w:name w:val="ListLabel 131"/>
    <w:qFormat/>
    <w:rsid w:val="002a4700"/>
    <w:rPr>
      <w:rFonts w:cs="Times New Roman"/>
    </w:rPr>
  </w:style>
  <w:style w:type="character" w:styleId="ListLabel132" w:customStyle="1">
    <w:name w:val="ListLabel 132"/>
    <w:qFormat/>
    <w:rsid w:val="002a4700"/>
    <w:rPr>
      <w:rFonts w:cs="Times New Roman"/>
    </w:rPr>
  </w:style>
  <w:style w:type="character" w:styleId="ListLabel133" w:customStyle="1">
    <w:name w:val="ListLabel 133"/>
    <w:qFormat/>
    <w:rsid w:val="002a4700"/>
    <w:rPr>
      <w:rFonts w:cs="Times New Roman"/>
    </w:rPr>
  </w:style>
  <w:style w:type="character" w:styleId="ListLabel134" w:customStyle="1">
    <w:name w:val="ListLabel 134"/>
    <w:qFormat/>
    <w:rsid w:val="002a4700"/>
    <w:rPr>
      <w:rFonts w:cs="Times New Roman"/>
    </w:rPr>
  </w:style>
  <w:style w:type="character" w:styleId="ListLabel135" w:customStyle="1">
    <w:name w:val="ListLabel 135"/>
    <w:qFormat/>
    <w:rsid w:val="002a4700"/>
    <w:rPr>
      <w:rFonts w:cs="Times New Roman"/>
    </w:rPr>
  </w:style>
  <w:style w:type="character" w:styleId="ListLabel136" w:customStyle="1">
    <w:name w:val="ListLabel 136"/>
    <w:qFormat/>
    <w:rsid w:val="002a4700"/>
    <w:rPr>
      <w:rFonts w:cs="Times New Roman"/>
      <w:sz w:val="28"/>
    </w:rPr>
  </w:style>
  <w:style w:type="character" w:styleId="ListLabel137" w:customStyle="1">
    <w:name w:val="ListLabel 137"/>
    <w:qFormat/>
    <w:rsid w:val="002a4700"/>
    <w:rPr>
      <w:rFonts w:cs="Times New Roman"/>
    </w:rPr>
  </w:style>
  <w:style w:type="character" w:styleId="ListLabel138" w:customStyle="1">
    <w:name w:val="ListLabel 138"/>
    <w:qFormat/>
    <w:rsid w:val="002a4700"/>
    <w:rPr>
      <w:rFonts w:cs="Times New Roman"/>
    </w:rPr>
  </w:style>
  <w:style w:type="character" w:styleId="ListLabel139" w:customStyle="1">
    <w:name w:val="ListLabel 139"/>
    <w:qFormat/>
    <w:rsid w:val="002a4700"/>
    <w:rPr>
      <w:rFonts w:cs="Times New Roman"/>
    </w:rPr>
  </w:style>
  <w:style w:type="character" w:styleId="ListLabel140" w:customStyle="1">
    <w:name w:val="ListLabel 140"/>
    <w:qFormat/>
    <w:rsid w:val="002a4700"/>
    <w:rPr>
      <w:rFonts w:cs="Times New Roman"/>
    </w:rPr>
  </w:style>
  <w:style w:type="character" w:styleId="ListLabel141" w:customStyle="1">
    <w:name w:val="ListLabel 141"/>
    <w:qFormat/>
    <w:rsid w:val="002a4700"/>
    <w:rPr>
      <w:rFonts w:cs="Times New Roman"/>
    </w:rPr>
  </w:style>
  <w:style w:type="character" w:styleId="ListLabel142" w:customStyle="1">
    <w:name w:val="ListLabel 142"/>
    <w:qFormat/>
    <w:rsid w:val="002a4700"/>
    <w:rPr>
      <w:rFonts w:cs="Times New Roman"/>
    </w:rPr>
  </w:style>
  <w:style w:type="character" w:styleId="ListLabel143" w:customStyle="1">
    <w:name w:val="ListLabel 143"/>
    <w:qFormat/>
    <w:rsid w:val="002a4700"/>
    <w:rPr>
      <w:rFonts w:cs="Times New Roman"/>
    </w:rPr>
  </w:style>
  <w:style w:type="character" w:styleId="ListLabel144" w:customStyle="1">
    <w:name w:val="ListLabel 144"/>
    <w:qFormat/>
    <w:rsid w:val="002a4700"/>
    <w:rPr>
      <w:rFonts w:cs="Times New Roman"/>
    </w:rPr>
  </w:style>
  <w:style w:type="character" w:styleId="ListLabel145" w:customStyle="1">
    <w:name w:val="ListLabel 145"/>
    <w:qFormat/>
    <w:rsid w:val="002a4700"/>
    <w:rPr>
      <w:rFonts w:cs="Symbol"/>
    </w:rPr>
  </w:style>
  <w:style w:type="character" w:styleId="ListLabel146" w:customStyle="1">
    <w:name w:val="ListLabel 146"/>
    <w:qFormat/>
    <w:rsid w:val="002a4700"/>
    <w:rPr>
      <w:rFonts w:cs="Symbol"/>
    </w:rPr>
  </w:style>
  <w:style w:type="character" w:styleId="ListLabel147" w:customStyle="1">
    <w:name w:val="ListLabel 147"/>
    <w:qFormat/>
    <w:rsid w:val="002a4700"/>
    <w:rPr>
      <w:rFonts w:cs="Symbol"/>
    </w:rPr>
  </w:style>
  <w:style w:type="character" w:styleId="ListLabel148" w:customStyle="1">
    <w:name w:val="ListLabel 148"/>
    <w:qFormat/>
    <w:rsid w:val="002a4700"/>
    <w:rPr>
      <w:rFonts w:cs="Symbol"/>
    </w:rPr>
  </w:style>
  <w:style w:type="character" w:styleId="ListLabel149" w:customStyle="1">
    <w:name w:val="ListLabel 149"/>
    <w:qFormat/>
    <w:rsid w:val="002a4700"/>
    <w:rPr>
      <w:rFonts w:cs="Symbol"/>
    </w:rPr>
  </w:style>
  <w:style w:type="character" w:styleId="ListLabel150" w:customStyle="1">
    <w:name w:val="ListLabel 150"/>
    <w:qFormat/>
    <w:rsid w:val="002a4700"/>
    <w:rPr>
      <w:rFonts w:cs="Symbol"/>
    </w:rPr>
  </w:style>
  <w:style w:type="character" w:styleId="ListLabel151" w:customStyle="1">
    <w:name w:val="ListLabel 151"/>
    <w:qFormat/>
    <w:rsid w:val="002a4700"/>
    <w:rPr>
      <w:rFonts w:cs="Symbol"/>
    </w:rPr>
  </w:style>
  <w:style w:type="character" w:styleId="ListLabel152" w:customStyle="1">
    <w:name w:val="ListLabel 152"/>
    <w:qFormat/>
    <w:rsid w:val="002a4700"/>
    <w:rPr>
      <w:rFonts w:cs="Symbol"/>
    </w:rPr>
  </w:style>
  <w:style w:type="character" w:styleId="ListLabel153" w:customStyle="1">
    <w:name w:val="ListLabel 153"/>
    <w:qFormat/>
    <w:rsid w:val="002a4700"/>
    <w:rPr>
      <w:rFonts w:cs="Symbol"/>
    </w:rPr>
  </w:style>
  <w:style w:type="character" w:styleId="ListLabel154" w:customStyle="1">
    <w:name w:val="ListLabel 154"/>
    <w:qFormat/>
    <w:rsid w:val="002a4700"/>
    <w:rPr>
      <w:rFonts w:cs="Symbol"/>
    </w:rPr>
  </w:style>
  <w:style w:type="character" w:styleId="ListLabel155" w:customStyle="1">
    <w:name w:val="ListLabel 155"/>
    <w:qFormat/>
    <w:rsid w:val="002a4700"/>
    <w:rPr>
      <w:rFonts w:cs="Symbol"/>
    </w:rPr>
  </w:style>
  <w:style w:type="character" w:styleId="ListLabel156" w:customStyle="1">
    <w:name w:val="ListLabel 156"/>
    <w:qFormat/>
    <w:rsid w:val="002a4700"/>
    <w:rPr>
      <w:rFonts w:cs="Symbol"/>
    </w:rPr>
  </w:style>
  <w:style w:type="character" w:styleId="ListLabel157" w:customStyle="1">
    <w:name w:val="ListLabel 157"/>
    <w:qFormat/>
    <w:rsid w:val="002a4700"/>
    <w:rPr>
      <w:rFonts w:cs="Symbol"/>
    </w:rPr>
  </w:style>
  <w:style w:type="character" w:styleId="ListLabel158" w:customStyle="1">
    <w:name w:val="ListLabel 158"/>
    <w:qFormat/>
    <w:rsid w:val="002a4700"/>
    <w:rPr>
      <w:rFonts w:cs="Symbol"/>
    </w:rPr>
  </w:style>
  <w:style w:type="character" w:styleId="ListLabel159" w:customStyle="1">
    <w:name w:val="ListLabel 159"/>
    <w:qFormat/>
    <w:rsid w:val="002a4700"/>
    <w:rPr>
      <w:rFonts w:cs="Symbol"/>
    </w:rPr>
  </w:style>
  <w:style w:type="character" w:styleId="ListLabel160" w:customStyle="1">
    <w:name w:val="ListLabel 160"/>
    <w:qFormat/>
    <w:rsid w:val="002a4700"/>
    <w:rPr>
      <w:rFonts w:cs="Symbol"/>
    </w:rPr>
  </w:style>
  <w:style w:type="character" w:styleId="ListLabel161" w:customStyle="1">
    <w:name w:val="ListLabel 161"/>
    <w:qFormat/>
    <w:rsid w:val="002a4700"/>
    <w:rPr>
      <w:rFonts w:cs="Symbol"/>
    </w:rPr>
  </w:style>
  <w:style w:type="character" w:styleId="ListLabel162" w:customStyle="1">
    <w:name w:val="ListLabel 162"/>
    <w:qFormat/>
    <w:rsid w:val="002a4700"/>
    <w:rPr>
      <w:rFonts w:cs="Symbol"/>
    </w:rPr>
  </w:style>
  <w:style w:type="character" w:styleId="ListLabel163" w:customStyle="1">
    <w:name w:val="ListLabel 163"/>
    <w:qFormat/>
    <w:rsid w:val="002a4700"/>
    <w:rPr>
      <w:rFonts w:cs="Times New Roman"/>
      <w:sz w:val="28"/>
    </w:rPr>
  </w:style>
  <w:style w:type="character" w:styleId="ListLabel164" w:customStyle="1">
    <w:name w:val="ListLabel 164"/>
    <w:qFormat/>
    <w:rsid w:val="002a4700"/>
    <w:rPr>
      <w:rFonts w:cs="Times New Roman"/>
    </w:rPr>
  </w:style>
  <w:style w:type="character" w:styleId="ListLabel165" w:customStyle="1">
    <w:name w:val="ListLabel 165"/>
    <w:qFormat/>
    <w:rsid w:val="002a4700"/>
    <w:rPr>
      <w:rFonts w:cs="Times New Roman"/>
    </w:rPr>
  </w:style>
  <w:style w:type="character" w:styleId="ListLabel166" w:customStyle="1">
    <w:name w:val="ListLabel 166"/>
    <w:qFormat/>
    <w:rsid w:val="002a4700"/>
    <w:rPr>
      <w:rFonts w:cs="Times New Roman"/>
    </w:rPr>
  </w:style>
  <w:style w:type="character" w:styleId="ListLabel167" w:customStyle="1">
    <w:name w:val="ListLabel 167"/>
    <w:qFormat/>
    <w:rsid w:val="002a4700"/>
    <w:rPr>
      <w:rFonts w:cs="Times New Roman"/>
    </w:rPr>
  </w:style>
  <w:style w:type="character" w:styleId="ListLabel168" w:customStyle="1">
    <w:name w:val="ListLabel 168"/>
    <w:qFormat/>
    <w:rsid w:val="002a4700"/>
    <w:rPr>
      <w:rFonts w:cs="Times New Roman"/>
    </w:rPr>
  </w:style>
  <w:style w:type="character" w:styleId="ListLabel169" w:customStyle="1">
    <w:name w:val="ListLabel 169"/>
    <w:qFormat/>
    <w:rsid w:val="002a4700"/>
    <w:rPr>
      <w:rFonts w:cs="Times New Roman"/>
    </w:rPr>
  </w:style>
  <w:style w:type="character" w:styleId="ListLabel170" w:customStyle="1">
    <w:name w:val="ListLabel 170"/>
    <w:qFormat/>
    <w:rsid w:val="002a4700"/>
    <w:rPr>
      <w:rFonts w:cs="Times New Roman"/>
    </w:rPr>
  </w:style>
  <w:style w:type="character" w:styleId="ListLabel171" w:customStyle="1">
    <w:name w:val="ListLabel 171"/>
    <w:qFormat/>
    <w:rsid w:val="002a4700"/>
    <w:rPr>
      <w:rFonts w:cs="Times New Roman"/>
    </w:rPr>
  </w:style>
  <w:style w:type="character" w:styleId="ListLabel172" w:customStyle="1">
    <w:name w:val="ListLabel 172"/>
    <w:qFormat/>
    <w:rsid w:val="002a4700"/>
    <w:rPr>
      <w:rFonts w:cs="Times New Roman"/>
      <w:sz w:val="28"/>
    </w:rPr>
  </w:style>
  <w:style w:type="character" w:styleId="ListLabel173" w:customStyle="1">
    <w:name w:val="ListLabel 173"/>
    <w:qFormat/>
    <w:rsid w:val="002a4700"/>
    <w:rPr>
      <w:rFonts w:cs="Times New Roman"/>
    </w:rPr>
  </w:style>
  <w:style w:type="character" w:styleId="ListLabel174" w:customStyle="1">
    <w:name w:val="ListLabel 174"/>
    <w:qFormat/>
    <w:rsid w:val="002a4700"/>
    <w:rPr>
      <w:rFonts w:cs="Times New Roman"/>
    </w:rPr>
  </w:style>
  <w:style w:type="character" w:styleId="ListLabel175" w:customStyle="1">
    <w:name w:val="ListLabel 175"/>
    <w:qFormat/>
    <w:rsid w:val="002a4700"/>
    <w:rPr>
      <w:rFonts w:cs="Times New Roman"/>
    </w:rPr>
  </w:style>
  <w:style w:type="character" w:styleId="ListLabel176" w:customStyle="1">
    <w:name w:val="ListLabel 176"/>
    <w:qFormat/>
    <w:rsid w:val="002a4700"/>
    <w:rPr>
      <w:rFonts w:cs="Times New Roman"/>
    </w:rPr>
  </w:style>
  <w:style w:type="character" w:styleId="ListLabel177" w:customStyle="1">
    <w:name w:val="ListLabel 177"/>
    <w:qFormat/>
    <w:rsid w:val="002a4700"/>
    <w:rPr>
      <w:rFonts w:cs="Times New Roman"/>
    </w:rPr>
  </w:style>
  <w:style w:type="character" w:styleId="ListLabel178" w:customStyle="1">
    <w:name w:val="ListLabel 178"/>
    <w:qFormat/>
    <w:rsid w:val="002a4700"/>
    <w:rPr>
      <w:rFonts w:cs="Times New Roman"/>
    </w:rPr>
  </w:style>
  <w:style w:type="character" w:styleId="ListLabel179" w:customStyle="1">
    <w:name w:val="ListLabel 179"/>
    <w:qFormat/>
    <w:rsid w:val="002a4700"/>
    <w:rPr>
      <w:rFonts w:cs="Times New Roman"/>
    </w:rPr>
  </w:style>
  <w:style w:type="character" w:styleId="ListLabel180" w:customStyle="1">
    <w:name w:val="ListLabel 180"/>
    <w:qFormat/>
    <w:rsid w:val="002a4700"/>
    <w:rPr>
      <w:rFonts w:cs="Times New Roman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Symbol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cs="Symbol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Times New Roman"/>
      <w:sz w:val="28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</w:rPr>
  </w:style>
  <w:style w:type="character" w:styleId="ListLabel208">
    <w:name w:val="ListLabel 208"/>
    <w:qFormat/>
    <w:rPr>
      <w:rFonts w:cs="Times New Roman"/>
      <w:sz w:val="28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paragraph" w:styleId="Style17" w:customStyle="1">
    <w:name w:val="Заголовок"/>
    <w:basedOn w:val="Normal"/>
    <w:next w:val="Style18"/>
    <w:qFormat/>
    <w:rsid w:val="002a4700"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8">
    <w:name w:val="Body Text"/>
    <w:basedOn w:val="Normal"/>
    <w:rsid w:val="002a4700"/>
    <w:pPr>
      <w:shd w:val="clear" w:color="auto" w:fill="FFFFFF"/>
      <w:spacing w:lineRule="atLeast" w:line="240" w:before="0" w:after="480"/>
      <w:jc w:val="center"/>
    </w:pPr>
    <w:rPr>
      <w:rFonts w:cs="Times New Roman"/>
      <w:sz w:val="28"/>
      <w:szCs w:val="28"/>
    </w:rPr>
  </w:style>
  <w:style w:type="paragraph" w:styleId="Style19">
    <w:name w:val="List"/>
    <w:basedOn w:val="Style18"/>
    <w:rsid w:val="002a4700"/>
    <w:pPr>
      <w:shd w:fill="FFFFFF" w:val="clear"/>
    </w:pPr>
    <w:rPr>
      <w:rFonts w:cs="Lohit Devanagari"/>
    </w:rPr>
  </w:style>
  <w:style w:type="paragraph" w:styleId="Style20" w:customStyle="1">
    <w:name w:val="Caption"/>
    <w:basedOn w:val="Normal"/>
    <w:qFormat/>
    <w:rsid w:val="002a4700"/>
    <w:pPr>
      <w:suppressLineNumbers/>
      <w:spacing w:before="120" w:after="120"/>
    </w:pPr>
    <w:rPr>
      <w:rFonts w:cs="Lohit Devanagari"/>
      <w:i/>
      <w:iCs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2a4700"/>
    <w:pPr>
      <w:suppressLineNumbers/>
    </w:pPr>
    <w:rPr>
      <w:rFonts w:cs="Lohit Devanagari"/>
    </w:rPr>
  </w:style>
  <w:style w:type="paragraph" w:styleId="DocumentMap" w:customStyle="1">
    <w:name w:val="DocumentMap"/>
    <w:qFormat/>
    <w:rsid w:val="002a4700"/>
    <w:pPr>
      <w:widowControl/>
      <w:bidi w:val="0"/>
      <w:spacing w:lineRule="auto" w:line="276" w:before="0" w:after="200"/>
      <w:jc w:val="left"/>
    </w:pPr>
    <w:rPr>
      <w:rFonts w:ascii="Courier New" w:hAnsi="Courier New" w:eastAsia="Courier New" w:cs="Courier New"/>
      <w:color w:val="00000A"/>
      <w:sz w:val="22"/>
      <w:szCs w:val="22"/>
      <w:lang w:eastAsia="ru-RU" w:bidi="ar-SA" w:val="ru-RU"/>
    </w:rPr>
  </w:style>
  <w:style w:type="paragraph" w:styleId="21" w:customStyle="1">
    <w:name w:val="Основной текст (2)"/>
    <w:basedOn w:val="Normal"/>
    <w:qFormat/>
    <w:rsid w:val="002a4700"/>
    <w:pPr>
      <w:shd w:val="clear" w:color="auto" w:fill="FFFFFF"/>
      <w:spacing w:lineRule="exact" w:line="240" w:before="0" w:after="120"/>
      <w:jc w:val="center"/>
    </w:pPr>
    <w:rPr>
      <w:rFonts w:cs="Times New Roman"/>
      <w:b/>
      <w:bCs/>
      <w:sz w:val="22"/>
      <w:szCs w:val="22"/>
    </w:rPr>
  </w:style>
  <w:style w:type="paragraph" w:styleId="121" w:customStyle="1">
    <w:name w:val="Заголовок №1 (2)"/>
    <w:basedOn w:val="Normal"/>
    <w:qFormat/>
    <w:rsid w:val="002a4700"/>
    <w:pPr>
      <w:shd w:val="clear" w:color="auto" w:fill="FFFFFF"/>
      <w:spacing w:lineRule="exact" w:line="989" w:before="120" w:after="0"/>
      <w:jc w:val="center"/>
      <w:outlineLvl w:val="0"/>
    </w:pPr>
    <w:rPr>
      <w:rFonts w:cs="Times New Roman"/>
      <w:b/>
      <w:bCs/>
      <w:spacing w:val="20"/>
      <w:sz w:val="38"/>
      <w:szCs w:val="38"/>
    </w:rPr>
  </w:style>
  <w:style w:type="paragraph" w:styleId="ConsPlusNormal" w:customStyle="1">
    <w:name w:val="ConsPlusNormal"/>
    <w:qFormat/>
    <w:rsid w:val="002a4700"/>
    <w:pPr>
      <w:widowControl w:val="false"/>
      <w:suppressAutoHyphens w:val="true"/>
      <w:bidi w:val="0"/>
      <w:jc w:val="left"/>
    </w:pPr>
    <w:rPr>
      <w:rFonts w:ascii="Times New Roman" w:hAnsi="Times New Roman" w:eastAsia="Courier New" w:cs="Times New Roman"/>
      <w:color w:val="00000A"/>
      <w:sz w:val="24"/>
      <w:szCs w:val="24"/>
      <w:lang w:eastAsia="hi-IN" w:val="ru-RU" w:bidi="hi-IN"/>
    </w:rPr>
  </w:style>
  <w:style w:type="paragraph" w:styleId="Style22" w:customStyle="1">
    <w:name w:val="Содержимое таблицы"/>
    <w:basedOn w:val="Normal"/>
    <w:qFormat/>
    <w:rsid w:val="002a4700"/>
    <w:pPr>
      <w:suppressAutoHyphens w:val="true"/>
    </w:pPr>
    <w:rPr>
      <w:rFonts w:cs="Times New Roman"/>
      <w:lang w:eastAsia="ar-SA"/>
    </w:rPr>
  </w:style>
  <w:style w:type="paragraph" w:styleId="ConsPlusNormal1" w:customStyle="1">
    <w:name w:val="ConsPlusNormal1"/>
    <w:qFormat/>
    <w:rsid w:val="002a4700"/>
    <w:pPr>
      <w:widowControl w:val="false"/>
      <w:suppressAutoHyphens w:val="true"/>
      <w:bidi w:val="0"/>
      <w:jc w:val="left"/>
    </w:pPr>
    <w:rPr>
      <w:rFonts w:ascii="Calibri" w:hAnsi="Calibri" w:eastAsia="Courier New" w:cs="Calibri"/>
      <w:color w:val="00000A"/>
      <w:sz w:val="22"/>
      <w:szCs w:val="20"/>
      <w:lang w:eastAsia="ar-SA" w:bidi="ar-SA" w:val="ru-RU"/>
    </w:rPr>
  </w:style>
  <w:style w:type="paragraph" w:styleId="NormalWeb">
    <w:name w:val="Normal (Web)"/>
    <w:basedOn w:val="Normal"/>
    <w:qFormat/>
    <w:rsid w:val="002a4700"/>
    <w:pPr>
      <w:widowControl/>
      <w:spacing w:before="280" w:after="280"/>
    </w:pPr>
    <w:rPr>
      <w:rFonts w:cs="Times New Roman"/>
      <w:lang w:eastAsia="ar-SA"/>
    </w:rPr>
  </w:style>
  <w:style w:type="paragraph" w:styleId="13" w:customStyle="1">
    <w:name w:val="Обычный1"/>
    <w:qFormat/>
    <w:rsid w:val="002a4700"/>
    <w:pPr>
      <w:widowControl w:val="false"/>
      <w:suppressAutoHyphens w:val="true"/>
      <w:bidi w:val="0"/>
      <w:jc w:val="both"/>
    </w:pPr>
    <w:rPr>
      <w:rFonts w:ascii="Verdana" w:hAnsi="Verdana" w:eastAsia="Courier New" w:cs="Tahoma"/>
      <w:color w:val="00000A"/>
      <w:sz w:val="24"/>
      <w:szCs w:val="24"/>
      <w:lang w:val="de-DE" w:eastAsia="fa-IR" w:bidi="fa-IR"/>
    </w:rPr>
  </w:style>
  <w:style w:type="paragraph" w:styleId="ConsPlusNonformat" w:customStyle="1">
    <w:name w:val="ConsPlusNonformat"/>
    <w:qFormat/>
    <w:rsid w:val="002a4700"/>
    <w:pPr>
      <w:widowControl w:val="false"/>
      <w:suppressAutoHyphens w:val="true"/>
      <w:bidi w:val="0"/>
      <w:jc w:val="left"/>
    </w:pPr>
    <w:rPr>
      <w:rFonts w:ascii="Courier New" w:hAnsi="Courier New" w:eastAsia="Courier New" w:cs="Courier New"/>
      <w:color w:val="00000A"/>
      <w:sz w:val="24"/>
      <w:szCs w:val="20"/>
      <w:lang w:eastAsia="hi-IN" w:val="ru-RU" w:bidi="hi-IN"/>
    </w:rPr>
  </w:style>
  <w:style w:type="paragraph" w:styleId="Style23" w:customStyle="1">
    <w:name w:val="Head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Style24" w:customStyle="1">
    <w:name w:val="Foot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BodyTextIndent3">
    <w:name w:val="Body Text Indent 3"/>
    <w:basedOn w:val="Normal"/>
    <w:qFormat/>
    <w:rsid w:val="002a4700"/>
    <w:pPr>
      <w:widowControl/>
      <w:suppressAutoHyphens w:val="true"/>
      <w:spacing w:before="0" w:after="120"/>
      <w:ind w:left="283" w:hanging="0"/>
    </w:pPr>
    <w:rPr>
      <w:rFonts w:cs="Times New Roman"/>
      <w:sz w:val="16"/>
      <w:szCs w:val="16"/>
      <w:lang w:eastAsia="ar-SA"/>
    </w:rPr>
  </w:style>
  <w:style w:type="paragraph" w:styleId="ConsPlusTitle" w:customStyle="1">
    <w:name w:val="ConsPlusTitle"/>
    <w:qFormat/>
    <w:rsid w:val="001e4eb9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b/>
      <w:bCs/>
      <w:color w:val="auto"/>
      <w:sz w:val="24"/>
      <w:szCs w:val="24"/>
      <w:lang w:bidi="ar-SA" w:val="ru-RU"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LibreOffice/5.1.6.2$Linux_X86_64 LibreOffice_project/10m0$Build-2</Application>
  <Pages>25</Pages>
  <Words>4687</Words>
  <Characters>35006</Characters>
  <CharactersWithSpaces>41280</CharactersWithSpaces>
  <Paragraphs>411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2019-04-03T12:28:00Z</dcterms:created>
  <dc:creator>blednova-el</dc:creator>
  <dc:description/>
  <dc:language>ru-RU</dc:language>
  <cp:lastModifiedBy/>
  <cp:lastPrinted>2018-02-22T16:43:00Z</cp:lastPrinted>
  <dcterms:modified xsi:type="dcterms:W3CDTF">2019-04-09T11:54:49Z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Operator">
    <vt:lpwstr>RePack by Diakov</vt:lpwstr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